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04" w:rsidRDefault="00592D04" w:rsidP="004C1425">
      <w:pPr>
        <w:pStyle w:val="4"/>
        <w:tabs>
          <w:tab w:val="left" w:pos="10490"/>
        </w:tabs>
        <w:ind w:right="-144"/>
        <w:rPr>
          <w:sz w:val="24"/>
          <w:szCs w:val="24"/>
        </w:rPr>
      </w:pPr>
    </w:p>
    <w:p w:rsidR="004C1425" w:rsidRPr="00DA6F07" w:rsidRDefault="004C1425" w:rsidP="004C1425">
      <w:pPr>
        <w:pStyle w:val="4"/>
        <w:tabs>
          <w:tab w:val="left" w:pos="10490"/>
        </w:tabs>
        <w:ind w:right="-144"/>
        <w:rPr>
          <w:sz w:val="24"/>
          <w:szCs w:val="24"/>
        </w:rPr>
      </w:pPr>
      <w:r w:rsidRPr="00DA6F07">
        <w:rPr>
          <w:sz w:val="24"/>
          <w:szCs w:val="24"/>
        </w:rPr>
        <w:t xml:space="preserve">Извещение о проведении в электронной форме аукциона по продаже земельных участков </w:t>
      </w:r>
    </w:p>
    <w:p w:rsidR="004C1425" w:rsidRPr="00DA6F07" w:rsidRDefault="004C1425" w:rsidP="004C1425">
      <w:pPr>
        <w:pStyle w:val="21"/>
        <w:tabs>
          <w:tab w:val="left" w:pos="10490"/>
        </w:tabs>
        <w:ind w:firstLine="708"/>
        <w:jc w:val="both"/>
        <w:rPr>
          <w:sz w:val="24"/>
        </w:rPr>
      </w:pPr>
      <w:r w:rsidRPr="00DA6F07">
        <w:rPr>
          <w:sz w:val="24"/>
        </w:rPr>
        <w:t xml:space="preserve">Администрация городского округа город Кулебаки Нижегородской области сообщает, что на основании Постановления Администрации городского округа город Кулебаки от </w:t>
      </w:r>
      <w:r w:rsidR="00D260A1">
        <w:rPr>
          <w:sz w:val="24"/>
        </w:rPr>
        <w:t>18.03.2022</w:t>
      </w:r>
      <w:r w:rsidRPr="00DA6F07">
        <w:rPr>
          <w:sz w:val="24"/>
        </w:rPr>
        <w:t xml:space="preserve"> №</w:t>
      </w:r>
      <w:r w:rsidR="00D260A1">
        <w:rPr>
          <w:sz w:val="24"/>
        </w:rPr>
        <w:t xml:space="preserve"> 5</w:t>
      </w:r>
      <w:r w:rsidR="00CE636E">
        <w:rPr>
          <w:sz w:val="24"/>
        </w:rPr>
        <w:t>55</w:t>
      </w:r>
      <w:r w:rsidRPr="00DA6F07">
        <w:rPr>
          <w:sz w:val="24"/>
        </w:rPr>
        <w:t xml:space="preserve"> «О проведении в электронной форме аукциона по продаже земельных участков» в соответствии со ст. 39.11, 39.12, 39.13 Земельного кодекса РФ </w:t>
      </w:r>
    </w:p>
    <w:p w:rsidR="004C1425" w:rsidRPr="00DA6F07" w:rsidRDefault="004C1425" w:rsidP="004C1425">
      <w:pPr>
        <w:pStyle w:val="21"/>
        <w:tabs>
          <w:tab w:val="left" w:pos="10490"/>
        </w:tabs>
        <w:ind w:left="176" w:right="-36" w:firstLine="532"/>
        <w:jc w:val="both"/>
        <w:rPr>
          <w:b/>
          <w:sz w:val="24"/>
        </w:rPr>
      </w:pPr>
      <w:r w:rsidRPr="00DA6F07">
        <w:rPr>
          <w:b/>
          <w:bCs/>
          <w:sz w:val="24"/>
        </w:rPr>
        <w:t>2</w:t>
      </w:r>
      <w:r w:rsidR="009131ED">
        <w:rPr>
          <w:b/>
          <w:bCs/>
          <w:sz w:val="24"/>
        </w:rPr>
        <w:t>7</w:t>
      </w:r>
      <w:r w:rsidRPr="00DA6F07">
        <w:rPr>
          <w:b/>
          <w:bCs/>
          <w:sz w:val="24"/>
        </w:rPr>
        <w:t xml:space="preserve"> апреля 2022 года в 10.00 часов по московскому времени </w:t>
      </w:r>
      <w:r w:rsidRPr="00D260A1">
        <w:rPr>
          <w:b/>
          <w:spacing w:val="-6"/>
          <w:sz w:val="24"/>
        </w:rPr>
        <w:t xml:space="preserve">на электронной торговой площадке </w:t>
      </w:r>
      <w:r w:rsidRPr="007A1BC9">
        <w:rPr>
          <w:b/>
          <w:spacing w:val="-6"/>
          <w:sz w:val="24"/>
        </w:rPr>
        <w:t>НЭП- Фабрикант (</w:t>
      </w:r>
      <w:hyperlink r:id="rId5" w:history="1">
        <w:r w:rsidRPr="007A1BC9">
          <w:rPr>
            <w:b/>
            <w:sz w:val="24"/>
            <w:lang w:eastAsia="en-US"/>
          </w:rPr>
          <w:t>https://www.fabrikant.ru</w:t>
        </w:r>
      </w:hyperlink>
      <w:r w:rsidRPr="007A1BC9">
        <w:rPr>
          <w:b/>
          <w:sz w:val="24"/>
          <w:lang w:eastAsia="en-US"/>
        </w:rPr>
        <w:t xml:space="preserve">) </w:t>
      </w:r>
      <w:r w:rsidRPr="007A1BC9">
        <w:rPr>
          <w:b/>
          <w:bCs/>
          <w:sz w:val="24"/>
        </w:rPr>
        <w:t xml:space="preserve">состоится </w:t>
      </w:r>
      <w:r w:rsidRPr="00DA6F07">
        <w:rPr>
          <w:b/>
          <w:bCs/>
          <w:sz w:val="24"/>
        </w:rPr>
        <w:t>аукцион, открытый по составу участников и открытый по форме подачи предложений о цене з</w:t>
      </w:r>
      <w:r w:rsidRPr="00DA6F07">
        <w:rPr>
          <w:b/>
          <w:sz w:val="24"/>
        </w:rPr>
        <w:t>емельных участков (для целей, не связанных со строительством), находящихся в государственной собственности до разграничения.</w:t>
      </w:r>
    </w:p>
    <w:p w:rsidR="00DA6F07" w:rsidRPr="00D260A1" w:rsidRDefault="004C1425" w:rsidP="00D260A1">
      <w:pPr>
        <w:tabs>
          <w:tab w:val="left" w:pos="10490"/>
        </w:tabs>
        <w:ind w:firstLine="708"/>
        <w:rPr>
          <w:b/>
        </w:rPr>
      </w:pPr>
      <w:r w:rsidRPr="00D260A1">
        <w:rPr>
          <w:b/>
        </w:rPr>
        <w:t>Лот №1.</w:t>
      </w:r>
    </w:p>
    <w:p w:rsidR="00DA6F07" w:rsidRDefault="00DA6F07" w:rsidP="00DA6F07">
      <w:pPr>
        <w:ind w:firstLine="567"/>
        <w:jc w:val="both"/>
      </w:pPr>
      <w:r>
        <w:rPr>
          <w:b/>
        </w:rPr>
        <w:t>Сведения о местоположении, площади, кадастровом номере земельного участка</w:t>
      </w:r>
      <w:r>
        <w:t>:</w:t>
      </w:r>
    </w:p>
    <w:p w:rsidR="004C1425" w:rsidRPr="00DA6F07" w:rsidRDefault="004C1425" w:rsidP="004C1425">
      <w:pPr>
        <w:pStyle w:val="31"/>
        <w:tabs>
          <w:tab w:val="left" w:pos="10490"/>
        </w:tabs>
        <w:ind w:left="0" w:firstLine="601"/>
        <w:rPr>
          <w:sz w:val="24"/>
        </w:rPr>
      </w:pPr>
      <w:r w:rsidRPr="00DA6F07">
        <w:rPr>
          <w:b/>
          <w:sz w:val="24"/>
        </w:rPr>
        <w:t>Месторасположение</w:t>
      </w:r>
      <w:r w:rsidRPr="00DA6F07">
        <w:rPr>
          <w:sz w:val="24"/>
        </w:rPr>
        <w:t>: Российская Федерация, Нижегородская область, городской округ город Кулебаки, г. Кулебаки, ул. Во</w:t>
      </w:r>
      <w:r w:rsidR="00CE636E">
        <w:rPr>
          <w:sz w:val="24"/>
        </w:rPr>
        <w:t>сстания, земельный участок 2А</w:t>
      </w:r>
      <w:r w:rsidRPr="00DA6F07">
        <w:rPr>
          <w:sz w:val="24"/>
        </w:rPr>
        <w:t>,</w:t>
      </w:r>
    </w:p>
    <w:p w:rsidR="004C1425" w:rsidRPr="00DA6F07" w:rsidRDefault="004C1425" w:rsidP="004C1425">
      <w:pPr>
        <w:pStyle w:val="31"/>
        <w:tabs>
          <w:tab w:val="left" w:pos="10490"/>
        </w:tabs>
        <w:ind w:left="0" w:firstLine="601"/>
        <w:rPr>
          <w:sz w:val="24"/>
        </w:rPr>
      </w:pPr>
      <w:r w:rsidRPr="00DA6F07">
        <w:rPr>
          <w:b/>
          <w:sz w:val="24"/>
        </w:rPr>
        <w:t xml:space="preserve">  Категория земель</w:t>
      </w:r>
      <w:r w:rsidRPr="00DA6F07">
        <w:rPr>
          <w:sz w:val="24"/>
        </w:rPr>
        <w:t xml:space="preserve">: земли населенных пунктов, </w:t>
      </w:r>
    </w:p>
    <w:p w:rsidR="004C1425" w:rsidRPr="00DA6F07" w:rsidRDefault="004C1425" w:rsidP="004C1425">
      <w:pPr>
        <w:tabs>
          <w:tab w:val="left" w:pos="8558"/>
          <w:tab w:val="left" w:pos="10490"/>
        </w:tabs>
        <w:ind w:firstLine="708"/>
        <w:jc w:val="both"/>
      </w:pPr>
      <w:r w:rsidRPr="00DA6F07">
        <w:rPr>
          <w:b/>
        </w:rPr>
        <w:t>Кадастровый номер</w:t>
      </w:r>
      <w:r w:rsidRPr="00DA6F07">
        <w:t>: 52:38:0020002:</w:t>
      </w:r>
      <w:r w:rsidR="00CE636E">
        <w:t>824</w:t>
      </w:r>
      <w:r w:rsidRPr="00DA6F07">
        <w:t>,</w:t>
      </w:r>
    </w:p>
    <w:p w:rsidR="004C1425" w:rsidRPr="00DA6F07" w:rsidRDefault="004C1425" w:rsidP="004C1425">
      <w:pPr>
        <w:tabs>
          <w:tab w:val="left" w:pos="10490"/>
        </w:tabs>
        <w:ind w:firstLine="708"/>
        <w:jc w:val="both"/>
      </w:pPr>
      <w:r w:rsidRPr="00DA6F07">
        <w:rPr>
          <w:b/>
        </w:rPr>
        <w:t>Площадь земельного участка</w:t>
      </w:r>
      <w:r w:rsidR="00CE636E">
        <w:t xml:space="preserve"> - 880</w:t>
      </w:r>
      <w:r w:rsidRPr="00DA6F07">
        <w:t>кв.м.,</w:t>
      </w:r>
    </w:p>
    <w:p w:rsidR="004C1425" w:rsidRPr="00DA6F07" w:rsidRDefault="004C1425" w:rsidP="004C1425">
      <w:pPr>
        <w:tabs>
          <w:tab w:val="left" w:pos="10490"/>
        </w:tabs>
        <w:ind w:firstLine="708"/>
        <w:jc w:val="both"/>
      </w:pPr>
      <w:r w:rsidRPr="00DA6F07">
        <w:rPr>
          <w:b/>
        </w:rPr>
        <w:t>Вид разрешенного использования</w:t>
      </w:r>
      <w:r w:rsidRPr="00DA6F07">
        <w:t xml:space="preserve"> </w:t>
      </w:r>
      <w:r w:rsidRPr="00DA6F07">
        <w:rPr>
          <w:b/>
        </w:rPr>
        <w:t xml:space="preserve">земельного участка </w:t>
      </w:r>
      <w:r w:rsidRPr="00DA6F07">
        <w:t>– служебные гаражи,</w:t>
      </w:r>
    </w:p>
    <w:p w:rsidR="004C1425" w:rsidRDefault="004C1425" w:rsidP="004C1425">
      <w:pPr>
        <w:tabs>
          <w:tab w:val="left" w:pos="8964"/>
          <w:tab w:val="left" w:pos="9658"/>
        </w:tabs>
        <w:ind w:firstLine="708"/>
        <w:jc w:val="both"/>
      </w:pPr>
      <w:r w:rsidRPr="00DA6F07">
        <w:rPr>
          <w:b/>
        </w:rPr>
        <w:t>Вид приобретаемого права</w:t>
      </w:r>
      <w:r w:rsidRPr="00DA6F07">
        <w:t>: собственность,</w:t>
      </w:r>
    </w:p>
    <w:p w:rsidR="00CE636E" w:rsidRDefault="00CE636E" w:rsidP="00CE636E">
      <w:pPr>
        <w:pStyle w:val="31"/>
        <w:ind w:left="709"/>
        <w:rPr>
          <w:sz w:val="24"/>
        </w:rPr>
      </w:pPr>
      <w:r w:rsidRPr="00CE636E">
        <w:rPr>
          <w:b/>
          <w:sz w:val="24"/>
        </w:rPr>
        <w:t>Ограничения прав</w:t>
      </w:r>
      <w:r w:rsidRPr="00CE636E">
        <w:rPr>
          <w:sz w:val="24"/>
        </w:rPr>
        <w:t>:</w:t>
      </w:r>
    </w:p>
    <w:p w:rsidR="00CE636E" w:rsidRPr="00CE636E" w:rsidRDefault="00CE636E" w:rsidP="00CE636E">
      <w:pPr>
        <w:pStyle w:val="31"/>
        <w:ind w:left="709"/>
        <w:rPr>
          <w:sz w:val="24"/>
        </w:rPr>
      </w:pPr>
      <w:r>
        <w:rPr>
          <w:b/>
          <w:sz w:val="24"/>
        </w:rPr>
        <w:t xml:space="preserve">       </w:t>
      </w:r>
      <w:r w:rsidRPr="00CE636E">
        <w:rPr>
          <w:sz w:val="24"/>
        </w:rPr>
        <w:t xml:space="preserve">1. На часть земельного участка установлены ограничения прав, предусмотренные ст. 56, 56.1 Земельного кодекса Российской Федерации, срок действия с 2017-08-23, реквизиты документа основания: постановление главного государственного санитарного врача Российской Федерации от 11.08.2016 №122, содержание ограничения (обременения): Ограничение использования объектов недвижимости в границах зоны предусмотренной постановлением Главного государственного санитарного врача РФ №74 от 25.09.2007г. «О введении в действие новой редакции </w:t>
      </w:r>
      <w:proofErr w:type="spellStart"/>
      <w:r w:rsidRPr="00CE636E">
        <w:rPr>
          <w:sz w:val="24"/>
        </w:rPr>
        <w:t>санитарно</w:t>
      </w:r>
      <w:proofErr w:type="spellEnd"/>
      <w:r w:rsidRPr="00CE636E">
        <w:rPr>
          <w:sz w:val="24"/>
        </w:rPr>
        <w:t xml:space="preserve"> – эпидемиологических правил и нормативов </w:t>
      </w:r>
      <w:proofErr w:type="spellStart"/>
      <w:r w:rsidRPr="00CE636E">
        <w:rPr>
          <w:sz w:val="24"/>
        </w:rPr>
        <w:t>СанПин</w:t>
      </w:r>
      <w:proofErr w:type="spellEnd"/>
      <w:r w:rsidRPr="00CE636E">
        <w:rPr>
          <w:sz w:val="24"/>
        </w:rPr>
        <w:t xml:space="preserve"> 2.2.1/2.1.1.1200-03 «</w:t>
      </w:r>
      <w:proofErr w:type="spellStart"/>
      <w:r w:rsidRPr="00CE636E">
        <w:rPr>
          <w:sz w:val="24"/>
        </w:rPr>
        <w:t>Санитарно</w:t>
      </w:r>
      <w:proofErr w:type="spellEnd"/>
      <w:r w:rsidRPr="00CE636E">
        <w:rPr>
          <w:sz w:val="24"/>
        </w:rPr>
        <w:t xml:space="preserve"> –защитные зоны и санитарная классификация предприятий, сооружений и иных объектов» гл. </w:t>
      </w:r>
      <w:r w:rsidRPr="00CE636E">
        <w:rPr>
          <w:sz w:val="24"/>
          <w:lang w:val="en-US"/>
        </w:rPr>
        <w:t>V</w:t>
      </w:r>
      <w:r w:rsidRPr="00CE636E">
        <w:rPr>
          <w:sz w:val="24"/>
        </w:rPr>
        <w:t>. реестровый номер границы: 52.38.2.153.</w:t>
      </w:r>
    </w:p>
    <w:p w:rsidR="00CE636E" w:rsidRDefault="00CE636E" w:rsidP="00CE636E">
      <w:pPr>
        <w:pStyle w:val="31"/>
        <w:numPr>
          <w:ilvl w:val="0"/>
          <w:numId w:val="2"/>
        </w:numPr>
        <w:ind w:left="709" w:firstLine="284"/>
        <w:rPr>
          <w:sz w:val="24"/>
        </w:rPr>
      </w:pPr>
      <w:r w:rsidRPr="00CE636E">
        <w:rPr>
          <w:sz w:val="24"/>
        </w:rPr>
        <w:t xml:space="preserve">На весь земельный участок установлены ограничения прав, предусмотренные ст. 56, 56.1 Земельного кодекса Российской Федерации; срок действия: с 2021-12-23; реквизиты основания: приказ «Об утверждении описания местоположения границ защитных зон объектов культурного наследия, расположенных на территории </w:t>
      </w:r>
      <w:proofErr w:type="spellStart"/>
      <w:r w:rsidRPr="00CE636E">
        <w:rPr>
          <w:sz w:val="24"/>
        </w:rPr>
        <w:t>Кулебакского</w:t>
      </w:r>
      <w:proofErr w:type="spellEnd"/>
      <w:r w:rsidRPr="00CE636E">
        <w:rPr>
          <w:sz w:val="24"/>
        </w:rPr>
        <w:t xml:space="preserve"> района Нижегородской области, режима использования земель в границах защитных зон объектов культурного наследия» от 20.07.2020 №208, выдан: Управление государственной  охраны объектов культурного наследия Нижегородской области; Содержание ограничения (обременения): Настоящим Режимом запрещается строительство объектов капитального строительства и реконструкция объектов капитального строительства, связанная с изменением их параметров (высоты, количества этажей, площади), за исключением строительства и реконструкции линейных объектов; Реестровый номер границы: 52:38-6.275; вид объекта реестра границ: Зона с особыми условиями использования территории;  Вид зоны по документу: Границы защитной зоны объекта культурного наследия «Здание перевезенное с 1896 г. с Нижегородской ярмарки и в котором 13 ноября 1917г. была провозглашена Советская власть в городе» (г. Кулебаки, ул. Восстания, 4а), Тип зоны: Иная зона с особыми условиями территории.</w:t>
      </w:r>
    </w:p>
    <w:p w:rsidR="00520F09" w:rsidRPr="008943BD" w:rsidRDefault="00520F09" w:rsidP="00520F09">
      <w:pPr>
        <w:pStyle w:val="ad"/>
        <w:numPr>
          <w:ilvl w:val="0"/>
          <w:numId w:val="2"/>
        </w:numPr>
        <w:ind w:left="709" w:firstLine="283"/>
        <w:jc w:val="both"/>
      </w:pPr>
      <w:r w:rsidRPr="008943BD">
        <w:t>На земельный участок, указанный п. 1. настоящего постановления установлены ограничения прав и обременение объекта по договору аренды земельного участка №К1-0</w:t>
      </w:r>
      <w:r>
        <w:t>6</w:t>
      </w:r>
      <w:r w:rsidRPr="008943BD">
        <w:t>-0</w:t>
      </w:r>
      <w:r>
        <w:t>7</w:t>
      </w:r>
      <w:r w:rsidRPr="008943BD">
        <w:t>/1</w:t>
      </w:r>
      <w:r>
        <w:t>1/03-03/041/11</w:t>
      </w:r>
      <w:r w:rsidRPr="008943BD">
        <w:t xml:space="preserve"> от </w:t>
      </w:r>
      <w:r>
        <w:t>15.06.2011</w:t>
      </w:r>
      <w:r w:rsidRPr="008943BD">
        <w:t>, регистрационная запись №52</w:t>
      </w:r>
      <w:r>
        <w:t>-52-15/024/2011-214 от 01.09.2011</w:t>
      </w:r>
      <w:r w:rsidRPr="008943BD">
        <w:t>.</w:t>
      </w:r>
    </w:p>
    <w:p w:rsidR="004C1425" w:rsidRPr="00CE636E" w:rsidRDefault="004C1425" w:rsidP="00CE636E">
      <w:pPr>
        <w:pStyle w:val="a3"/>
        <w:tabs>
          <w:tab w:val="left" w:pos="10490"/>
        </w:tabs>
        <w:ind w:firstLine="708"/>
        <w:jc w:val="both"/>
        <w:rPr>
          <w:sz w:val="24"/>
          <w:szCs w:val="24"/>
        </w:rPr>
      </w:pPr>
      <w:r w:rsidRPr="00CE636E">
        <w:rPr>
          <w:b/>
          <w:sz w:val="24"/>
          <w:szCs w:val="24"/>
        </w:rPr>
        <w:t>Начальная цена земельного участка</w:t>
      </w:r>
      <w:r w:rsidRPr="00CE636E">
        <w:rPr>
          <w:sz w:val="24"/>
          <w:szCs w:val="24"/>
        </w:rPr>
        <w:t xml:space="preserve"> – 7</w:t>
      </w:r>
      <w:r w:rsidR="00CE636E" w:rsidRPr="00CE636E">
        <w:rPr>
          <w:sz w:val="24"/>
          <w:szCs w:val="24"/>
        </w:rPr>
        <w:t>69930</w:t>
      </w:r>
      <w:r w:rsidRPr="00CE636E">
        <w:rPr>
          <w:sz w:val="24"/>
          <w:szCs w:val="24"/>
        </w:rPr>
        <w:t xml:space="preserve"> (</w:t>
      </w:r>
      <w:r w:rsidR="00CE636E" w:rsidRPr="00CE636E">
        <w:rPr>
          <w:sz w:val="24"/>
          <w:szCs w:val="24"/>
        </w:rPr>
        <w:t>Семьсот шестьдесят девять тысяч девятьсот тридцать</w:t>
      </w:r>
      <w:r w:rsidRPr="00CE636E">
        <w:rPr>
          <w:sz w:val="24"/>
          <w:szCs w:val="24"/>
        </w:rPr>
        <w:t>) рублей 00 копеек,</w:t>
      </w:r>
    </w:p>
    <w:p w:rsidR="004C1425" w:rsidRPr="00CE636E" w:rsidRDefault="004C1425" w:rsidP="00CE636E">
      <w:pPr>
        <w:pStyle w:val="a3"/>
        <w:tabs>
          <w:tab w:val="left" w:pos="10490"/>
        </w:tabs>
        <w:ind w:firstLine="708"/>
        <w:jc w:val="both"/>
        <w:rPr>
          <w:sz w:val="24"/>
          <w:szCs w:val="24"/>
        </w:rPr>
      </w:pPr>
      <w:r w:rsidRPr="00CE636E">
        <w:rPr>
          <w:b/>
          <w:sz w:val="24"/>
          <w:szCs w:val="24"/>
        </w:rPr>
        <w:t xml:space="preserve">Размер задатка – </w:t>
      </w:r>
      <w:r w:rsidRPr="00CE636E">
        <w:rPr>
          <w:sz w:val="24"/>
          <w:szCs w:val="24"/>
        </w:rPr>
        <w:t>20 % от начальной цены аукциона – 15</w:t>
      </w:r>
      <w:r w:rsidR="00CE636E" w:rsidRPr="00CE636E">
        <w:rPr>
          <w:sz w:val="24"/>
          <w:szCs w:val="24"/>
        </w:rPr>
        <w:t>3986</w:t>
      </w:r>
      <w:r w:rsidRPr="00CE636E">
        <w:rPr>
          <w:sz w:val="24"/>
          <w:szCs w:val="24"/>
        </w:rPr>
        <w:t xml:space="preserve"> (Сто пятьдесят </w:t>
      </w:r>
      <w:r w:rsidR="00CE636E" w:rsidRPr="00CE636E">
        <w:rPr>
          <w:sz w:val="24"/>
          <w:szCs w:val="24"/>
        </w:rPr>
        <w:t>три тысячи девятьсот восемьдесят</w:t>
      </w:r>
      <w:r w:rsidRPr="00CE636E">
        <w:rPr>
          <w:sz w:val="24"/>
          <w:szCs w:val="24"/>
        </w:rPr>
        <w:t xml:space="preserve"> шесть) рублей,</w:t>
      </w:r>
    </w:p>
    <w:p w:rsidR="004C1425" w:rsidRDefault="004C1425" w:rsidP="00CE636E">
      <w:pPr>
        <w:pStyle w:val="31"/>
        <w:ind w:left="0" w:firstLine="709"/>
        <w:rPr>
          <w:sz w:val="24"/>
        </w:rPr>
      </w:pPr>
      <w:r w:rsidRPr="00CE636E">
        <w:rPr>
          <w:b/>
          <w:sz w:val="24"/>
        </w:rPr>
        <w:t>Шаг аукциона</w:t>
      </w:r>
      <w:r w:rsidRPr="00CE636E">
        <w:rPr>
          <w:sz w:val="24"/>
        </w:rPr>
        <w:t xml:space="preserve"> 1% - </w:t>
      </w:r>
      <w:r w:rsidR="00CE636E" w:rsidRPr="00CE636E">
        <w:rPr>
          <w:sz w:val="24"/>
        </w:rPr>
        <w:t>7699</w:t>
      </w:r>
      <w:r w:rsidRPr="00CE636E">
        <w:rPr>
          <w:sz w:val="24"/>
        </w:rPr>
        <w:t xml:space="preserve"> (Семь тысяч </w:t>
      </w:r>
      <w:r w:rsidR="00CE636E" w:rsidRPr="00CE636E">
        <w:rPr>
          <w:sz w:val="24"/>
        </w:rPr>
        <w:t>шестьсот девяносто девять</w:t>
      </w:r>
      <w:r w:rsidRPr="00CE636E">
        <w:rPr>
          <w:sz w:val="24"/>
        </w:rPr>
        <w:t>) рубл</w:t>
      </w:r>
      <w:r w:rsidR="00CE636E" w:rsidRPr="00CE636E">
        <w:rPr>
          <w:sz w:val="24"/>
        </w:rPr>
        <w:t>ей</w:t>
      </w:r>
      <w:r w:rsidRPr="00CE636E">
        <w:rPr>
          <w:sz w:val="24"/>
        </w:rPr>
        <w:t>.</w:t>
      </w:r>
    </w:p>
    <w:p w:rsidR="009131ED" w:rsidRPr="00CE636E" w:rsidRDefault="009131ED" w:rsidP="00CE636E">
      <w:pPr>
        <w:pStyle w:val="31"/>
        <w:ind w:left="0" w:firstLine="709"/>
        <w:rPr>
          <w:sz w:val="24"/>
        </w:rPr>
      </w:pPr>
    </w:p>
    <w:p w:rsidR="00DA6F07" w:rsidRDefault="004C1425" w:rsidP="00D260A1">
      <w:pPr>
        <w:tabs>
          <w:tab w:val="left" w:pos="10490"/>
        </w:tabs>
        <w:ind w:firstLine="708"/>
      </w:pPr>
      <w:r w:rsidRPr="00DA6F07">
        <w:t>Лот №2.</w:t>
      </w:r>
    </w:p>
    <w:p w:rsidR="00DA6F07" w:rsidRDefault="00DA6F07" w:rsidP="00DA6F07">
      <w:pPr>
        <w:ind w:firstLine="567"/>
        <w:jc w:val="both"/>
      </w:pPr>
      <w:r w:rsidRPr="00665BA2">
        <w:rPr>
          <w:b/>
        </w:rPr>
        <w:t>Сведения о местоположении, площади, кадастровом номере земельного участка</w:t>
      </w:r>
      <w:r>
        <w:t>:</w:t>
      </w:r>
    </w:p>
    <w:p w:rsidR="004C1425" w:rsidRPr="00DA6F07" w:rsidRDefault="004C1425" w:rsidP="004C1425">
      <w:pPr>
        <w:pStyle w:val="31"/>
        <w:tabs>
          <w:tab w:val="left" w:pos="10490"/>
        </w:tabs>
        <w:ind w:left="0" w:firstLine="601"/>
        <w:rPr>
          <w:sz w:val="24"/>
        </w:rPr>
      </w:pPr>
      <w:r w:rsidRPr="00DA6F07">
        <w:rPr>
          <w:b/>
          <w:sz w:val="24"/>
        </w:rPr>
        <w:t>Месторасположение</w:t>
      </w:r>
      <w:r w:rsidRPr="00DA6F07">
        <w:rPr>
          <w:sz w:val="24"/>
        </w:rPr>
        <w:t>: Российская Федерация, Нижегородская область, городской округ город Кулебаки, г. Кулебаки, ул. Во</w:t>
      </w:r>
      <w:r w:rsidR="00CE636E">
        <w:rPr>
          <w:sz w:val="24"/>
        </w:rPr>
        <w:t>сстания</w:t>
      </w:r>
      <w:r w:rsidRPr="00DA6F07">
        <w:rPr>
          <w:sz w:val="24"/>
        </w:rPr>
        <w:t xml:space="preserve">, земельный участок </w:t>
      </w:r>
      <w:r w:rsidR="00CE636E">
        <w:rPr>
          <w:sz w:val="24"/>
        </w:rPr>
        <w:t>4Б</w:t>
      </w:r>
      <w:r w:rsidRPr="00DA6F07">
        <w:rPr>
          <w:sz w:val="24"/>
        </w:rPr>
        <w:t>,</w:t>
      </w:r>
    </w:p>
    <w:p w:rsidR="004C1425" w:rsidRPr="00DA6F07" w:rsidRDefault="004C1425" w:rsidP="004C1425">
      <w:pPr>
        <w:pStyle w:val="31"/>
        <w:tabs>
          <w:tab w:val="left" w:pos="10490"/>
        </w:tabs>
        <w:ind w:left="0" w:firstLine="601"/>
        <w:rPr>
          <w:sz w:val="24"/>
        </w:rPr>
      </w:pPr>
      <w:r w:rsidRPr="00DA6F07">
        <w:rPr>
          <w:b/>
          <w:sz w:val="24"/>
        </w:rPr>
        <w:t xml:space="preserve">  Категория земель</w:t>
      </w:r>
      <w:r w:rsidRPr="00DA6F07">
        <w:rPr>
          <w:sz w:val="24"/>
        </w:rPr>
        <w:t xml:space="preserve">: земли населенных пунктов, </w:t>
      </w:r>
    </w:p>
    <w:p w:rsidR="004C1425" w:rsidRPr="00DA6F07" w:rsidRDefault="004C1425" w:rsidP="004C1425">
      <w:pPr>
        <w:tabs>
          <w:tab w:val="left" w:pos="10490"/>
        </w:tabs>
        <w:ind w:firstLine="708"/>
        <w:jc w:val="both"/>
      </w:pPr>
      <w:r w:rsidRPr="00DA6F07">
        <w:rPr>
          <w:b/>
        </w:rPr>
        <w:t>Кадастровый номер</w:t>
      </w:r>
      <w:r w:rsidRPr="00DA6F07">
        <w:t>: 52:38:0020002:494</w:t>
      </w:r>
      <w:r w:rsidR="00BC148E">
        <w:t>4</w:t>
      </w:r>
      <w:r w:rsidRPr="00DA6F07">
        <w:t>,</w:t>
      </w:r>
    </w:p>
    <w:p w:rsidR="004C1425" w:rsidRPr="00DA6F07" w:rsidRDefault="004C1425" w:rsidP="004C1425">
      <w:pPr>
        <w:tabs>
          <w:tab w:val="left" w:pos="10490"/>
        </w:tabs>
        <w:ind w:firstLine="708"/>
        <w:jc w:val="both"/>
      </w:pPr>
      <w:r w:rsidRPr="00DA6F07">
        <w:rPr>
          <w:b/>
        </w:rPr>
        <w:t>Площадь земельного участка</w:t>
      </w:r>
      <w:r w:rsidRPr="00DA6F07">
        <w:t xml:space="preserve"> - </w:t>
      </w:r>
      <w:r w:rsidR="00CE636E">
        <w:t>2611</w:t>
      </w:r>
      <w:r w:rsidRPr="00DA6F07">
        <w:t xml:space="preserve"> кв.м.,</w:t>
      </w:r>
    </w:p>
    <w:p w:rsidR="004C1425" w:rsidRPr="00DA6F07" w:rsidRDefault="004C1425" w:rsidP="004C1425">
      <w:pPr>
        <w:tabs>
          <w:tab w:val="left" w:pos="10490"/>
        </w:tabs>
        <w:ind w:firstLine="708"/>
        <w:jc w:val="both"/>
      </w:pPr>
      <w:r w:rsidRPr="00DA6F07">
        <w:rPr>
          <w:b/>
        </w:rPr>
        <w:t>Вид разрешенного использования</w:t>
      </w:r>
      <w:r w:rsidRPr="00DA6F07">
        <w:t xml:space="preserve"> </w:t>
      </w:r>
      <w:r w:rsidRPr="00DA6F07">
        <w:rPr>
          <w:b/>
        </w:rPr>
        <w:t xml:space="preserve">земельного участка </w:t>
      </w:r>
      <w:r w:rsidRPr="00DA6F07">
        <w:t>– служебные гаражи,</w:t>
      </w:r>
    </w:p>
    <w:p w:rsidR="004C1425" w:rsidRDefault="004C1425" w:rsidP="004C1425">
      <w:pPr>
        <w:tabs>
          <w:tab w:val="left" w:pos="10490"/>
        </w:tabs>
        <w:ind w:firstLine="708"/>
        <w:jc w:val="both"/>
      </w:pPr>
      <w:r w:rsidRPr="00DA6F07">
        <w:rPr>
          <w:b/>
        </w:rPr>
        <w:t>Вид приобретаемого права</w:t>
      </w:r>
      <w:r w:rsidRPr="00DA6F07">
        <w:t>: собственность,</w:t>
      </w:r>
    </w:p>
    <w:p w:rsidR="00CE636E" w:rsidRDefault="00CE636E" w:rsidP="00CE636E">
      <w:pPr>
        <w:tabs>
          <w:tab w:val="left" w:pos="10490"/>
        </w:tabs>
        <w:ind w:firstLine="567"/>
        <w:jc w:val="both"/>
        <w:rPr>
          <w:b/>
        </w:rPr>
      </w:pPr>
      <w:r>
        <w:t xml:space="preserve">  </w:t>
      </w:r>
      <w:r w:rsidRPr="00CE636E">
        <w:rPr>
          <w:b/>
        </w:rPr>
        <w:t>Ограничения прав:</w:t>
      </w:r>
    </w:p>
    <w:p w:rsidR="00CE636E" w:rsidRPr="00927FC7" w:rsidRDefault="00CE636E" w:rsidP="00927FC7">
      <w:pPr>
        <w:ind w:firstLine="709"/>
        <w:jc w:val="both"/>
      </w:pPr>
      <w:r w:rsidRPr="00927FC7">
        <w:t>1. На часть земельного участка площадью 13 кв.м. установлены ограничения прав, предусмотренные ст. 56, 56.1 Земельного кодекса Российской Федерации: 52:38-6.154;</w:t>
      </w:r>
    </w:p>
    <w:p w:rsidR="00CE636E" w:rsidRPr="00927FC7" w:rsidRDefault="00CE636E" w:rsidP="00927FC7">
      <w:pPr>
        <w:autoSpaceDE w:val="0"/>
        <w:autoSpaceDN w:val="0"/>
        <w:adjustRightInd w:val="0"/>
        <w:jc w:val="both"/>
      </w:pPr>
      <w:r w:rsidRPr="00927FC7">
        <w:t xml:space="preserve">          2. На весь земельный участок установлены ограничения прав:</w:t>
      </w:r>
    </w:p>
    <w:p w:rsidR="00CE636E" w:rsidRPr="00927FC7" w:rsidRDefault="00CE636E" w:rsidP="00927FC7">
      <w:pPr>
        <w:autoSpaceDE w:val="0"/>
        <w:autoSpaceDN w:val="0"/>
        <w:adjustRightInd w:val="0"/>
        <w:jc w:val="both"/>
      </w:pPr>
      <w:r w:rsidRPr="00927FC7">
        <w:t xml:space="preserve">     - 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2021-12-23; реквизиты документа-основания: постановление главного государственного санитарного врача Российской Федерации от 11.08.2016 № 122 выдан: Главный Государственный санитарный</w:t>
      </w:r>
    </w:p>
    <w:p w:rsidR="00CE636E" w:rsidRPr="00927FC7" w:rsidRDefault="00CE636E" w:rsidP="00927FC7">
      <w:pPr>
        <w:autoSpaceDE w:val="0"/>
        <w:autoSpaceDN w:val="0"/>
        <w:adjustRightInd w:val="0"/>
        <w:jc w:val="both"/>
      </w:pPr>
      <w:r w:rsidRPr="00927FC7">
        <w:t xml:space="preserve">врач Российской Федерации; Содержание ограничения (обременения): Ограничение использования объектов недвижимости в границах зоны предусмотрено Постановлением Главного государственного санитарного врача РФ № 74 от 25.09.2007г.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 гл. V; Реестровый номер границы: 52:38-6.154; Вид объекта реестра границ: Зона с особыми условиями использования территории; Вид зоны по документу: Санитарно-защитная зона для имущественных комплексов промышленных площадок №№1, 2, 3 основного и кольцепрокатного производства, </w:t>
      </w:r>
      <w:proofErr w:type="spellStart"/>
      <w:r w:rsidRPr="00927FC7">
        <w:t>автоцеха</w:t>
      </w:r>
      <w:proofErr w:type="spellEnd"/>
      <w:r w:rsidRPr="00927FC7">
        <w:t xml:space="preserve"> группы предприятий ОАО "</w:t>
      </w:r>
      <w:proofErr w:type="spellStart"/>
      <w:r w:rsidRPr="00927FC7">
        <w:t>Русполимет</w:t>
      </w:r>
      <w:proofErr w:type="spellEnd"/>
      <w:r w:rsidRPr="00927FC7">
        <w:t>", ООО "</w:t>
      </w:r>
      <w:proofErr w:type="spellStart"/>
      <w:r w:rsidRPr="00927FC7">
        <w:t>Кулебакский</w:t>
      </w:r>
      <w:proofErr w:type="spellEnd"/>
      <w:r w:rsidRPr="00927FC7">
        <w:t xml:space="preserve"> электрометаллургический завод", ООО "</w:t>
      </w:r>
      <w:proofErr w:type="spellStart"/>
      <w:r w:rsidRPr="00927FC7">
        <w:t>Завод"Старт</w:t>
      </w:r>
      <w:proofErr w:type="spellEnd"/>
      <w:r w:rsidRPr="00927FC7">
        <w:t>", ООО "</w:t>
      </w:r>
      <w:proofErr w:type="spellStart"/>
      <w:r w:rsidRPr="00927FC7">
        <w:t>Кулебакский</w:t>
      </w:r>
      <w:proofErr w:type="spellEnd"/>
      <w:r w:rsidRPr="00927FC7">
        <w:t xml:space="preserve"> торговый дом"; Тип зоны: Санитарно-защитная зона предприятий, сооружений и иных объектов; Номер: б/н; Индекс: 606127;</w:t>
      </w:r>
    </w:p>
    <w:p w:rsidR="00CE636E" w:rsidRPr="00927FC7" w:rsidRDefault="00CE636E" w:rsidP="00927FC7">
      <w:pPr>
        <w:autoSpaceDE w:val="0"/>
        <w:autoSpaceDN w:val="0"/>
        <w:adjustRightInd w:val="0"/>
        <w:jc w:val="both"/>
      </w:pPr>
      <w:r w:rsidRPr="00927FC7">
        <w:t xml:space="preserve">       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2021-12-23; реквизиты документа-основания: приказ "Об утверждении описания местоположения границ защитных зон объектов культурного наследия, расположенных на территории </w:t>
      </w:r>
      <w:proofErr w:type="spellStart"/>
      <w:r w:rsidRPr="00927FC7">
        <w:t>Кулебакского</w:t>
      </w:r>
      <w:proofErr w:type="spellEnd"/>
      <w:r w:rsidRPr="00927FC7">
        <w:t xml:space="preserve"> района Нижегородской области, режима использования земель в границах защитных зон объектов культурного наследия" от 20.07.2020 № 208 выдан: Управление государственной охраны объектов культурного наследия Нижегородской области; Содержание ограничения (обременения): Настоящим Режимом запрещается строительство объектов капитального строительства и реконструкция объектов капитального строительства, связанная с изменением их параметров (высоты, количества этажей, площади), за исключением строительства и реконструкции линейных объектов; Реестровый номер границы: 52:38-6.275; Вид объекта реестра границ: Зона с особыми условиями использования территории; Вид зоны по документу: Границы защитной зоны объекта культурного наследия регионального значения "Здание, перевезенное в 1896 г. с Нижегородской ярмарки и в котором 13 ноября 1917 г. была провозглашена Советская власть в городе" (г. Кулебаки, ул. Восстания, 4а); Тип зоны: Иная зона с особыми условиями использования территории.</w:t>
      </w:r>
    </w:p>
    <w:p w:rsidR="00CE636E" w:rsidRPr="00927FC7" w:rsidRDefault="004C1425" w:rsidP="00927FC7">
      <w:pPr>
        <w:pStyle w:val="a3"/>
        <w:tabs>
          <w:tab w:val="left" w:pos="10490"/>
        </w:tabs>
        <w:ind w:firstLine="708"/>
        <w:jc w:val="both"/>
        <w:rPr>
          <w:sz w:val="24"/>
          <w:szCs w:val="24"/>
        </w:rPr>
      </w:pPr>
      <w:r w:rsidRPr="00927FC7">
        <w:rPr>
          <w:b/>
          <w:sz w:val="24"/>
          <w:szCs w:val="24"/>
        </w:rPr>
        <w:t>Начальная цена земельного участка</w:t>
      </w:r>
      <w:r w:rsidRPr="00927FC7">
        <w:rPr>
          <w:sz w:val="24"/>
          <w:szCs w:val="24"/>
        </w:rPr>
        <w:t xml:space="preserve"> – </w:t>
      </w:r>
      <w:r w:rsidR="00CE636E" w:rsidRPr="00927FC7">
        <w:rPr>
          <w:sz w:val="24"/>
          <w:szCs w:val="24"/>
        </w:rPr>
        <w:t>2396830</w:t>
      </w:r>
      <w:r w:rsidRPr="00927FC7">
        <w:rPr>
          <w:sz w:val="24"/>
          <w:szCs w:val="24"/>
        </w:rPr>
        <w:t xml:space="preserve"> (</w:t>
      </w:r>
      <w:r w:rsidR="00CE636E" w:rsidRPr="00927FC7">
        <w:rPr>
          <w:sz w:val="24"/>
          <w:szCs w:val="24"/>
        </w:rPr>
        <w:t>Два миллиона триста девяносто шесть тысяч восемьсот тридцать) рублей 00 копеек,</w:t>
      </w:r>
    </w:p>
    <w:p w:rsidR="004C1425" w:rsidRPr="00DA6F07" w:rsidRDefault="004C1425" w:rsidP="00CE636E">
      <w:pPr>
        <w:pStyle w:val="a3"/>
        <w:tabs>
          <w:tab w:val="left" w:pos="10490"/>
        </w:tabs>
        <w:ind w:firstLine="708"/>
        <w:jc w:val="both"/>
        <w:rPr>
          <w:sz w:val="24"/>
          <w:szCs w:val="24"/>
        </w:rPr>
      </w:pPr>
      <w:r w:rsidRPr="00DA6F07">
        <w:rPr>
          <w:b/>
          <w:sz w:val="24"/>
          <w:szCs w:val="24"/>
        </w:rPr>
        <w:t xml:space="preserve">Размер задатка – </w:t>
      </w:r>
      <w:r w:rsidRPr="00DA6F07">
        <w:rPr>
          <w:sz w:val="24"/>
          <w:szCs w:val="24"/>
        </w:rPr>
        <w:t xml:space="preserve">20 % от начальной цены аукциона – </w:t>
      </w:r>
      <w:r w:rsidR="00CE636E">
        <w:rPr>
          <w:sz w:val="24"/>
          <w:szCs w:val="24"/>
        </w:rPr>
        <w:t>479366</w:t>
      </w:r>
      <w:r w:rsidRPr="00DA6F07">
        <w:rPr>
          <w:sz w:val="24"/>
          <w:szCs w:val="24"/>
        </w:rPr>
        <w:t xml:space="preserve"> (Четыреста </w:t>
      </w:r>
      <w:r w:rsidR="00CE636E">
        <w:rPr>
          <w:sz w:val="24"/>
          <w:szCs w:val="24"/>
        </w:rPr>
        <w:t>семьдесят девять тысяч триста шестьдесят шесть</w:t>
      </w:r>
      <w:r w:rsidRPr="00DA6F07">
        <w:rPr>
          <w:sz w:val="24"/>
          <w:szCs w:val="24"/>
        </w:rPr>
        <w:t>) рублей,</w:t>
      </w:r>
    </w:p>
    <w:p w:rsidR="004C1425" w:rsidRPr="00DA6F07" w:rsidRDefault="004C1425" w:rsidP="004C1425">
      <w:pPr>
        <w:pStyle w:val="31"/>
        <w:ind w:left="0" w:firstLine="709"/>
        <w:rPr>
          <w:sz w:val="24"/>
        </w:rPr>
      </w:pPr>
      <w:r w:rsidRPr="00DA6F07">
        <w:rPr>
          <w:b/>
          <w:sz w:val="24"/>
        </w:rPr>
        <w:t>Шаг аукциона</w:t>
      </w:r>
      <w:r w:rsidRPr="00DA6F07">
        <w:rPr>
          <w:sz w:val="24"/>
        </w:rPr>
        <w:t xml:space="preserve"> 1% - </w:t>
      </w:r>
      <w:r w:rsidR="00CE636E">
        <w:rPr>
          <w:sz w:val="24"/>
        </w:rPr>
        <w:t>23968</w:t>
      </w:r>
      <w:r w:rsidRPr="00DA6F07">
        <w:rPr>
          <w:sz w:val="24"/>
        </w:rPr>
        <w:t xml:space="preserve"> (Двадцать </w:t>
      </w:r>
      <w:r w:rsidR="00CE636E">
        <w:rPr>
          <w:sz w:val="24"/>
        </w:rPr>
        <w:t>три</w:t>
      </w:r>
      <w:r w:rsidRPr="00DA6F07">
        <w:rPr>
          <w:sz w:val="24"/>
        </w:rPr>
        <w:t xml:space="preserve"> тысячи </w:t>
      </w:r>
      <w:r w:rsidR="00CE636E">
        <w:rPr>
          <w:sz w:val="24"/>
        </w:rPr>
        <w:t>девятьсот шестьдесят восемь</w:t>
      </w:r>
      <w:r w:rsidRPr="00DA6F07">
        <w:rPr>
          <w:sz w:val="24"/>
        </w:rPr>
        <w:t>) рублей.</w:t>
      </w:r>
    </w:p>
    <w:p w:rsidR="004C1425" w:rsidRPr="00DA6F07" w:rsidRDefault="004C1425" w:rsidP="004C1425">
      <w:pPr>
        <w:tabs>
          <w:tab w:val="left" w:pos="10490"/>
        </w:tabs>
        <w:ind w:firstLine="708"/>
        <w:jc w:val="both"/>
      </w:pPr>
    </w:p>
    <w:p w:rsidR="004C1425" w:rsidRPr="00DA6F07" w:rsidRDefault="004C1425" w:rsidP="00661938">
      <w:pPr>
        <w:tabs>
          <w:tab w:val="left" w:pos="10490"/>
        </w:tabs>
        <w:ind w:firstLine="567"/>
        <w:jc w:val="both"/>
      </w:pPr>
      <w:r w:rsidRPr="00DA6F07">
        <w:rPr>
          <w:b/>
        </w:rPr>
        <w:t xml:space="preserve">Основные виды и условно разрешенные виды разрешенного использования земельных участков, расположенных в </w:t>
      </w:r>
      <w:r w:rsidR="00927FC7" w:rsidRPr="00DA6F07">
        <w:rPr>
          <w:b/>
        </w:rPr>
        <w:t>зоне О</w:t>
      </w:r>
      <w:r w:rsidR="00927FC7">
        <w:rPr>
          <w:b/>
        </w:rPr>
        <w:t>-2</w:t>
      </w:r>
      <w:r w:rsidRPr="00DA6F07">
        <w:rPr>
          <w:b/>
        </w:rPr>
        <w:t xml:space="preserve"> -  </w:t>
      </w:r>
      <w:r w:rsidR="00927FC7">
        <w:rPr>
          <w:b/>
        </w:rPr>
        <w:t xml:space="preserve">территория </w:t>
      </w:r>
      <w:proofErr w:type="spellStart"/>
      <w:r w:rsidR="00927FC7">
        <w:rPr>
          <w:b/>
        </w:rPr>
        <w:t>подцентра</w:t>
      </w:r>
      <w:proofErr w:type="spellEnd"/>
      <w:r w:rsidR="00927FC7">
        <w:rPr>
          <w:b/>
        </w:rPr>
        <w:t xml:space="preserve"> (зона деловой и коммерческой активности)</w:t>
      </w:r>
      <w:r w:rsidR="00927FC7" w:rsidRPr="00DA6F07">
        <w:t>: коммунальное</w:t>
      </w:r>
      <w:r w:rsidRPr="00DA6F07">
        <w:t xml:space="preserve"> обслуживание, код (3.1.); </w:t>
      </w:r>
      <w:r w:rsidR="00927FC7">
        <w:t>социальное обслуживание, код (3.2.); б</w:t>
      </w:r>
      <w:r w:rsidRPr="00DA6F07">
        <w:t xml:space="preserve">ытовое обслуживание, код (3.3); амбулаторно-поликлиническое обслуживание, код (3.4.1); </w:t>
      </w:r>
      <w:r w:rsidR="00927FC7">
        <w:t xml:space="preserve">дошкольное, начальное и среднее общее образование, код (3.5.1); общественное управление, код </w:t>
      </w:r>
      <w:r w:rsidR="00927FC7">
        <w:lastRenderedPageBreak/>
        <w:t>(3.8.); деловое управление, код (4.1.);объекты торговли (торговые центры, торгово- развлекательные центры (комплексы), код (4.2.); рынки, код (4.3.); магазины, код (4.4); банковская и страховая  деятельность, код (4.5); общественное питание, код (4.6); гостиничное обслуживание, код (4.7); развлечения</w:t>
      </w:r>
      <w:r w:rsidR="009131ED">
        <w:t xml:space="preserve">, код (4.8); служебные гаражи, код (4.9); </w:t>
      </w:r>
      <w:proofErr w:type="spellStart"/>
      <w:r w:rsidR="009131ED">
        <w:t>выставочно</w:t>
      </w:r>
      <w:proofErr w:type="spellEnd"/>
      <w:r w:rsidR="009131ED">
        <w:t xml:space="preserve">-ярморочная деятельность, код (4.10); спорт, код (5.1.); </w:t>
      </w:r>
      <w:r w:rsidRPr="00DA6F07">
        <w:t xml:space="preserve"> земельные участки (территории) общего пользования, код (12.0)</w:t>
      </w:r>
      <w:r w:rsidR="009131ED">
        <w:t>,</w:t>
      </w:r>
      <w:r w:rsidRPr="00DA6F07">
        <w:t xml:space="preserve"> (Правила землепользования и застройки территории г. Кулебаки Нижегородской</w:t>
      </w:r>
      <w:r w:rsidR="00B81DA6">
        <w:t xml:space="preserve"> области, утвержденные постановлением администрации </w:t>
      </w:r>
      <w:proofErr w:type="spellStart"/>
      <w:r w:rsidR="00B81DA6">
        <w:t>гог</w:t>
      </w:r>
      <w:proofErr w:type="spellEnd"/>
      <w:r w:rsidR="00B81DA6">
        <w:t xml:space="preserve"> Кулебаки </w:t>
      </w:r>
      <w:r w:rsidRPr="00DA6F07">
        <w:t>Н</w:t>
      </w:r>
      <w:r w:rsidR="00B81DA6">
        <w:t>ижегородской области от 27.10.2021 №2280</w:t>
      </w:r>
      <w:r w:rsidRPr="00DA6F07">
        <w:t>).</w:t>
      </w:r>
    </w:p>
    <w:p w:rsidR="004C1425" w:rsidRPr="00DA6F07" w:rsidRDefault="004C1425" w:rsidP="00661938">
      <w:pPr>
        <w:pStyle w:val="21"/>
        <w:tabs>
          <w:tab w:val="left" w:pos="10490"/>
        </w:tabs>
        <w:ind w:firstLine="567"/>
        <w:jc w:val="both"/>
        <w:rPr>
          <w:sz w:val="24"/>
        </w:rPr>
      </w:pPr>
      <w:r w:rsidRPr="00DA6F07">
        <w:rPr>
          <w:b/>
          <w:sz w:val="24"/>
        </w:rPr>
        <w:t>Организатор торгов</w:t>
      </w:r>
      <w:r w:rsidRPr="00DA6F07">
        <w:rPr>
          <w:sz w:val="24"/>
        </w:rPr>
        <w:t xml:space="preserve">: Администрация городского округа город Кулебаки, в лице Комитета по управлению муниципальным имуществом. </w:t>
      </w:r>
    </w:p>
    <w:p w:rsidR="004C1425" w:rsidRPr="00DA6F07" w:rsidRDefault="004C1425" w:rsidP="004C1425">
      <w:pPr>
        <w:pStyle w:val="21"/>
        <w:tabs>
          <w:tab w:val="left" w:pos="10490"/>
        </w:tabs>
        <w:ind w:firstLine="708"/>
        <w:jc w:val="both"/>
        <w:rPr>
          <w:sz w:val="24"/>
        </w:rPr>
      </w:pPr>
      <w:r w:rsidRPr="00DA6F07">
        <w:rPr>
          <w:sz w:val="24"/>
        </w:rPr>
        <w:t>Местонахождение и почтовый адрес организатора торгов: Нижегородская область, г. Кулебаки, ул. Воровского, д.49 (ком. 513), тел. 8(83176) 5-21-87, контактное лицо Черненко Ирина Евгеньевна.</w:t>
      </w:r>
    </w:p>
    <w:p w:rsidR="004C1425" w:rsidRPr="00DA6F07" w:rsidRDefault="004C1425" w:rsidP="00661938">
      <w:pPr>
        <w:autoSpaceDE w:val="0"/>
        <w:autoSpaceDN w:val="0"/>
        <w:adjustRightInd w:val="0"/>
        <w:jc w:val="both"/>
        <w:rPr>
          <w:spacing w:val="-6"/>
        </w:rPr>
      </w:pPr>
      <w:r w:rsidRPr="00DA6F07">
        <w:t xml:space="preserve">          </w:t>
      </w:r>
      <w:r w:rsidRPr="00DA6F07">
        <w:rPr>
          <w:b/>
        </w:rPr>
        <w:t>Оператор электронной площадки</w:t>
      </w:r>
      <w:r w:rsidRPr="00DA6F07">
        <w:t xml:space="preserve"> – «НЭП –Фабрикант», владельцем и операторам которой </w:t>
      </w:r>
      <w:r w:rsidR="00985622" w:rsidRPr="00DA6F07">
        <w:t>является Акционерное</w:t>
      </w:r>
      <w:r w:rsidRPr="00DA6F07">
        <w:t xml:space="preserve"> общество "</w:t>
      </w:r>
      <w:r w:rsidR="00EC434E">
        <w:t>Электронные торговые системы</w:t>
      </w:r>
      <w:r w:rsidRPr="00DA6F07">
        <w:t>» (</w:t>
      </w:r>
      <w:r w:rsidR="002B5CE7" w:rsidRPr="00DA6F07">
        <w:t>АО «Э</w:t>
      </w:r>
      <w:r w:rsidRPr="00DA6F07">
        <w:t>Т</w:t>
      </w:r>
      <w:r w:rsidR="00EC434E">
        <w:t>С</w:t>
      </w:r>
      <w:bookmarkStart w:id="0" w:name="_GoBack"/>
      <w:bookmarkEnd w:id="0"/>
      <w:r w:rsidRPr="00DA6F07">
        <w:t>»</w:t>
      </w:r>
      <w:r w:rsidRPr="00DA6F07">
        <w:rPr>
          <w:spacing w:val="-6"/>
        </w:rPr>
        <w:t>).</w:t>
      </w:r>
      <w:r w:rsidR="00661938" w:rsidRPr="00DA6F07">
        <w:rPr>
          <w:spacing w:val="-6"/>
        </w:rPr>
        <w:t xml:space="preserve"> </w:t>
      </w:r>
      <w:r w:rsidRPr="00DA6F07">
        <w:rPr>
          <w:spacing w:val="-6"/>
        </w:rPr>
        <w:t>Адрес:</w:t>
      </w:r>
      <w:r w:rsidRPr="00DA6F07">
        <w:rPr>
          <w:rFonts w:ascii="Arial" w:hAnsi="Arial" w:cs="Arial"/>
          <w:shd w:val="clear" w:color="auto" w:fill="F4F4F0"/>
        </w:rPr>
        <w:t xml:space="preserve"> </w:t>
      </w:r>
      <w:r w:rsidRPr="00DA6F07">
        <w:rPr>
          <w:shd w:val="clear" w:color="auto" w:fill="F4F4F0"/>
        </w:rPr>
        <w:t xml:space="preserve">123112, г. Москва, ул. </w:t>
      </w:r>
      <w:proofErr w:type="spellStart"/>
      <w:r w:rsidRPr="00DA6F07">
        <w:rPr>
          <w:shd w:val="clear" w:color="auto" w:fill="F4F4F0"/>
        </w:rPr>
        <w:t>Тестовская</w:t>
      </w:r>
      <w:proofErr w:type="spellEnd"/>
      <w:r w:rsidRPr="00DA6F07">
        <w:rPr>
          <w:shd w:val="clear" w:color="auto" w:fill="F4F4F0"/>
        </w:rPr>
        <w:t xml:space="preserve">, д. 10, тел. </w:t>
      </w:r>
      <w:hyperlink r:id="rId6" w:history="1">
        <w:r w:rsidRPr="00DA6F07">
          <w:rPr>
            <w:rStyle w:val="a7"/>
            <w:color w:val="auto"/>
            <w:u w:val="none"/>
            <w:shd w:val="clear" w:color="auto" w:fill="F5F5F5"/>
          </w:rPr>
          <w:t>8 495 514 02 04</w:t>
        </w:r>
      </w:hyperlink>
    </w:p>
    <w:p w:rsidR="004C1425" w:rsidRPr="00DA6F07" w:rsidRDefault="004C1425" w:rsidP="00661938">
      <w:pPr>
        <w:pStyle w:val="21"/>
        <w:tabs>
          <w:tab w:val="left" w:pos="10490"/>
        </w:tabs>
        <w:ind w:firstLine="567"/>
        <w:jc w:val="both"/>
        <w:rPr>
          <w:sz w:val="24"/>
          <w:lang w:eastAsia="en-US"/>
        </w:rPr>
      </w:pPr>
      <w:r w:rsidRPr="00DA6F07">
        <w:rPr>
          <w:b/>
          <w:spacing w:val="-6"/>
          <w:sz w:val="24"/>
        </w:rPr>
        <w:t>Сайт оператора</w:t>
      </w:r>
      <w:r w:rsidRPr="00DA6F07">
        <w:rPr>
          <w:spacing w:val="-6"/>
          <w:sz w:val="24"/>
        </w:rPr>
        <w:t xml:space="preserve"> электронной площадки в сети интернет: (</w:t>
      </w:r>
      <w:hyperlink r:id="rId7" w:history="1">
        <w:r w:rsidRPr="00DA6F07">
          <w:rPr>
            <w:sz w:val="24"/>
            <w:u w:val="single"/>
            <w:lang w:eastAsia="en-US"/>
          </w:rPr>
          <w:t>https://www.fabrikant.ru</w:t>
        </w:r>
      </w:hyperlink>
      <w:r w:rsidRPr="00DA6F07">
        <w:rPr>
          <w:sz w:val="24"/>
          <w:lang w:eastAsia="en-US"/>
        </w:rPr>
        <w:t>)</w:t>
      </w:r>
      <w:r w:rsidR="00661938" w:rsidRPr="00DA6F07">
        <w:rPr>
          <w:sz w:val="24"/>
          <w:lang w:eastAsia="en-US"/>
        </w:rPr>
        <w:t>.</w:t>
      </w:r>
    </w:p>
    <w:p w:rsidR="00661938" w:rsidRPr="00DA6F07" w:rsidRDefault="00661938" w:rsidP="00661938">
      <w:pPr>
        <w:ind w:firstLine="567"/>
        <w:jc w:val="both"/>
      </w:pPr>
      <w:r w:rsidRPr="00DA6F07">
        <w:rPr>
          <w:b/>
        </w:rPr>
        <w:t>Порядок проведения аукциона</w:t>
      </w:r>
      <w:r w:rsidRPr="00DA6F07">
        <w:t>: установлен ст. 39.12. Земельного кодекса Российской Федерации.</w:t>
      </w:r>
    </w:p>
    <w:p w:rsidR="004C1425" w:rsidRPr="00DA6F07" w:rsidRDefault="004C1425" w:rsidP="004C1425">
      <w:pPr>
        <w:pStyle w:val="21"/>
        <w:tabs>
          <w:tab w:val="left" w:pos="10490"/>
        </w:tabs>
        <w:ind w:firstLine="708"/>
        <w:jc w:val="both"/>
        <w:rPr>
          <w:color w:val="C00000"/>
          <w:sz w:val="24"/>
          <w:lang w:eastAsia="en-US"/>
        </w:rPr>
      </w:pPr>
    </w:p>
    <w:p w:rsidR="00A92C70" w:rsidRPr="00DA6F07" w:rsidRDefault="00A92C70" w:rsidP="00DA6F07">
      <w:pPr>
        <w:suppressAutoHyphens/>
        <w:autoSpaceDE w:val="0"/>
        <w:spacing w:line="276" w:lineRule="auto"/>
        <w:ind w:firstLine="567"/>
        <w:jc w:val="center"/>
        <w:rPr>
          <w:b/>
        </w:rPr>
      </w:pPr>
      <w:r w:rsidRPr="00DA6F07">
        <w:rPr>
          <w:b/>
        </w:rPr>
        <w:t>Порядок регистрации претендентов на участие в аукционе на Электронной площадке:</w:t>
      </w:r>
    </w:p>
    <w:p w:rsidR="004C1425" w:rsidRPr="00DA6F07" w:rsidRDefault="004C1425" w:rsidP="004C142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 w:rsidRPr="00DA6F07">
        <w:rPr>
          <w:rFonts w:eastAsia="Calibri"/>
          <w:b w:val="0"/>
          <w:bCs/>
          <w:color w:val="000000"/>
          <w:sz w:val="24"/>
          <w:szCs w:val="24"/>
          <w:lang w:val="ru-RU"/>
        </w:rPr>
        <w:t>Для обеспечения доступа к участию в электронном аукционе Претенденту необходимо пройти процедуру регистрации на электронной площадке.</w:t>
      </w:r>
    </w:p>
    <w:p w:rsidR="004C1425" w:rsidRPr="00DA6F07" w:rsidRDefault="004C1425" w:rsidP="004C142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 w:rsidRPr="00DA6F07">
        <w:rPr>
          <w:rFonts w:eastAsia="Calibri"/>
          <w:b w:val="0"/>
          <w:bCs/>
          <w:color w:val="000000"/>
          <w:sz w:val="24"/>
          <w:szCs w:val="24"/>
          <w:lang w:val="ru-RU"/>
        </w:rPr>
        <w:t>Регистрация на электронной площадке осуществляется без взимания платы.</w:t>
      </w:r>
    </w:p>
    <w:p w:rsidR="004C1425" w:rsidRPr="00DA6F07" w:rsidRDefault="004C1425" w:rsidP="004C142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 w:rsidRPr="00DA6F07">
        <w:rPr>
          <w:rFonts w:eastAsia="Calibri"/>
          <w:b w:val="0"/>
          <w:bCs/>
          <w:color w:val="000000"/>
          <w:sz w:val="24"/>
          <w:szCs w:val="24"/>
          <w:lang w:val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4C1425" w:rsidRPr="00DA6F07" w:rsidRDefault="004C1425" w:rsidP="00DA6F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sz w:val="24"/>
          <w:szCs w:val="24"/>
          <w:lang w:val="ru-RU"/>
        </w:rPr>
      </w:pPr>
      <w:r w:rsidRPr="00DA6F07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Регистрация на электронной площадке проводится в соответствии с Регламентом электронной </w:t>
      </w:r>
      <w:r w:rsidRPr="00DA6F07">
        <w:rPr>
          <w:rFonts w:eastAsia="Calibri"/>
          <w:b w:val="0"/>
          <w:bCs/>
          <w:sz w:val="24"/>
          <w:szCs w:val="24"/>
          <w:lang w:val="ru-RU"/>
        </w:rPr>
        <w:t>площадки</w:t>
      </w:r>
      <w:r w:rsidR="00DA6F07">
        <w:rPr>
          <w:rFonts w:eastAsia="Calibri"/>
          <w:b w:val="0"/>
          <w:bCs/>
          <w:sz w:val="24"/>
          <w:szCs w:val="24"/>
          <w:lang w:val="ru-RU"/>
        </w:rPr>
        <w:t>.</w:t>
      </w:r>
      <w:r w:rsidRPr="00DA6F07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 </w:t>
      </w:r>
    </w:p>
    <w:p w:rsidR="00A92C70" w:rsidRPr="00DA6F07" w:rsidRDefault="004C1425" w:rsidP="00DA6F07">
      <w:pPr>
        <w:pStyle w:val="a8"/>
        <w:spacing w:before="0"/>
        <w:jc w:val="center"/>
        <w:rPr>
          <w:b/>
          <w:bCs/>
        </w:rPr>
      </w:pPr>
      <w:r w:rsidRPr="00DA6F07">
        <w:rPr>
          <w:b/>
          <w:bCs/>
        </w:rPr>
        <w:t>Порядок</w:t>
      </w:r>
      <w:r w:rsidR="00A92C70" w:rsidRPr="00DA6F07">
        <w:rPr>
          <w:b/>
          <w:bCs/>
        </w:rPr>
        <w:t xml:space="preserve"> подачи заявок</w:t>
      </w:r>
      <w:r w:rsidR="00DA6F07">
        <w:rPr>
          <w:b/>
          <w:bCs/>
        </w:rPr>
        <w:t>.</w:t>
      </w:r>
    </w:p>
    <w:p w:rsidR="004C1425" w:rsidRPr="00DA6F07" w:rsidRDefault="00A92C70" w:rsidP="00D260A1">
      <w:pPr>
        <w:pStyle w:val="a8"/>
        <w:spacing w:before="0"/>
        <w:jc w:val="both"/>
      </w:pPr>
      <w:r w:rsidRPr="00DA6F07">
        <w:t xml:space="preserve">  </w:t>
      </w:r>
      <w:r w:rsidR="00DA6F07">
        <w:t xml:space="preserve">          </w:t>
      </w:r>
      <w:r w:rsidR="00DA6F07" w:rsidRPr="00DA6F07">
        <w:rPr>
          <w:rFonts w:eastAsia="Arial"/>
          <w:b/>
          <w:bCs/>
          <w:iCs/>
          <w:lang w:eastAsia="ar-SA"/>
        </w:rPr>
        <w:t>Дата начала приема заявок</w:t>
      </w:r>
      <w:r w:rsidR="00DA6F07" w:rsidRPr="00DA6F07">
        <w:rPr>
          <w:rFonts w:eastAsia="Arial"/>
          <w:bCs/>
          <w:iCs/>
          <w:lang w:eastAsia="ar-SA"/>
        </w:rPr>
        <w:t xml:space="preserve"> на участие в аукционе</w:t>
      </w:r>
      <w:r w:rsidR="00DA6F07" w:rsidRPr="00DA6F07">
        <w:rPr>
          <w:rFonts w:eastAsia="Arial"/>
          <w:lang w:eastAsia="ar-SA"/>
        </w:rPr>
        <w:t xml:space="preserve"> </w:t>
      </w:r>
      <w:r w:rsidR="004C1425" w:rsidRPr="00DA6F07">
        <w:t xml:space="preserve">на электронной торговой площадке </w:t>
      </w:r>
      <w:r w:rsidR="004C1425" w:rsidRPr="00DA6F07">
        <w:rPr>
          <w:spacing w:val="-6"/>
        </w:rPr>
        <w:t>НЭП- Фабрикант (</w:t>
      </w:r>
      <w:hyperlink r:id="rId8" w:history="1">
        <w:r w:rsidR="004C1425" w:rsidRPr="00DA6F07">
          <w:rPr>
            <w:u w:val="single"/>
            <w:lang w:eastAsia="en-US"/>
          </w:rPr>
          <w:t>https://www.fabrikant.ru</w:t>
        </w:r>
      </w:hyperlink>
      <w:r w:rsidR="004C1425" w:rsidRPr="00DA6F07">
        <w:rPr>
          <w:lang w:eastAsia="en-US"/>
        </w:rPr>
        <w:t xml:space="preserve">) </w:t>
      </w:r>
      <w:r w:rsidR="004C1425" w:rsidRPr="00DA6F07">
        <w:t>–</w:t>
      </w:r>
      <w:r w:rsidR="004C1425" w:rsidRPr="00DA6F07">
        <w:rPr>
          <w:color w:val="FF0000"/>
        </w:rPr>
        <w:t xml:space="preserve"> </w:t>
      </w:r>
      <w:r w:rsidR="004C1425" w:rsidRPr="00DA6F07">
        <w:t>2</w:t>
      </w:r>
      <w:r w:rsidR="009131ED">
        <w:t>3</w:t>
      </w:r>
      <w:r w:rsidR="004C1425" w:rsidRPr="00DA6F07">
        <w:t>.03.2022 года с 08-00 по московскому времени.</w:t>
      </w:r>
    </w:p>
    <w:p w:rsidR="004C1425" w:rsidRPr="00DA6F07" w:rsidRDefault="004C1425" w:rsidP="004C142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A6F07">
        <w:rPr>
          <w:sz w:val="24"/>
          <w:szCs w:val="24"/>
          <w:lang w:val="ru-RU"/>
        </w:rPr>
        <w:t>Дата окончания приема заявок</w:t>
      </w:r>
      <w:r w:rsidRPr="00DA6F07">
        <w:rPr>
          <w:b w:val="0"/>
          <w:sz w:val="24"/>
          <w:szCs w:val="24"/>
          <w:lang w:val="ru-RU"/>
        </w:rPr>
        <w:t xml:space="preserve"> на участие в аукционе – 2</w:t>
      </w:r>
      <w:r w:rsidR="009131ED">
        <w:rPr>
          <w:b w:val="0"/>
          <w:sz w:val="24"/>
          <w:szCs w:val="24"/>
          <w:lang w:val="ru-RU"/>
        </w:rPr>
        <w:t>2</w:t>
      </w:r>
      <w:r w:rsidRPr="00DA6F07">
        <w:rPr>
          <w:b w:val="0"/>
          <w:sz w:val="24"/>
          <w:szCs w:val="24"/>
          <w:lang w:val="ru-RU"/>
        </w:rPr>
        <w:t>.04.2022 года в 16-00 по московскому времени.</w:t>
      </w:r>
    </w:p>
    <w:p w:rsidR="004C1425" w:rsidRPr="00DA6F07" w:rsidRDefault="004C1425" w:rsidP="004C1425">
      <w:pPr>
        <w:tabs>
          <w:tab w:val="left" w:pos="10490"/>
        </w:tabs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bCs/>
        </w:rPr>
      </w:pPr>
      <w:r w:rsidRPr="00DA6F07">
        <w:t>Для участия в аукционе Претендентам</w:t>
      </w:r>
      <w:r w:rsidRPr="00DA6F07">
        <w:rPr>
          <w:rFonts w:eastAsia="Calibri"/>
          <w:bCs/>
          <w:color w:val="000000"/>
        </w:rPr>
        <w:t xml:space="preserve"> необходимо подать</w:t>
      </w:r>
      <w:r w:rsidRPr="00DA6F07">
        <w:rPr>
          <w:bCs/>
        </w:rPr>
        <w:t xml:space="preserve"> заявку в электронной форме</w:t>
      </w:r>
      <w:r w:rsidRPr="00DA6F07">
        <w:t xml:space="preserve">, приложив к ней </w:t>
      </w:r>
      <w:r w:rsidRPr="00DA6F07">
        <w:rPr>
          <w:rFonts w:eastAsia="Calibri"/>
          <w:bCs/>
        </w:rPr>
        <w:t xml:space="preserve">электронные образы следующих документов: </w:t>
      </w:r>
    </w:p>
    <w:p w:rsidR="004C1425" w:rsidRPr="00DA6F07" w:rsidRDefault="004C1425" w:rsidP="004C1425">
      <w:pPr>
        <w:tabs>
          <w:tab w:val="left" w:pos="10490"/>
        </w:tabs>
        <w:autoSpaceDE w:val="0"/>
        <w:autoSpaceDN w:val="0"/>
        <w:adjustRightInd w:val="0"/>
        <w:ind w:firstLine="708"/>
        <w:jc w:val="both"/>
        <w:outlineLvl w:val="1"/>
      </w:pPr>
      <w:r w:rsidRPr="00DA6F07">
        <w:t>1) заявку на участие в аукционе по установленной в извещении форме с указанием банковских реквизитов счета для возврата задатка;</w:t>
      </w:r>
    </w:p>
    <w:p w:rsidR="004C1425" w:rsidRPr="00DA6F07" w:rsidRDefault="004C1425" w:rsidP="004C1425">
      <w:pPr>
        <w:tabs>
          <w:tab w:val="left" w:pos="10490"/>
        </w:tabs>
        <w:autoSpaceDE w:val="0"/>
        <w:autoSpaceDN w:val="0"/>
        <w:adjustRightInd w:val="0"/>
        <w:ind w:firstLine="708"/>
        <w:jc w:val="both"/>
        <w:outlineLvl w:val="1"/>
      </w:pPr>
      <w:r w:rsidRPr="00DA6F07">
        <w:t xml:space="preserve">2) копии всех листов документов, удостоверяющих личность заявителя (для физических лиц); </w:t>
      </w:r>
    </w:p>
    <w:p w:rsidR="004C1425" w:rsidRPr="00DA6F07" w:rsidRDefault="004C1425" w:rsidP="00665BA2">
      <w:pPr>
        <w:tabs>
          <w:tab w:val="left" w:pos="10490"/>
        </w:tabs>
        <w:autoSpaceDE w:val="0"/>
        <w:autoSpaceDN w:val="0"/>
        <w:adjustRightInd w:val="0"/>
        <w:ind w:firstLine="709"/>
        <w:jc w:val="both"/>
        <w:outlineLvl w:val="1"/>
      </w:pPr>
      <w:r w:rsidRPr="00DA6F07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C1425" w:rsidRPr="00DA6F07" w:rsidRDefault="004C1425" w:rsidP="00665BA2">
      <w:pPr>
        <w:tabs>
          <w:tab w:val="left" w:pos="10490"/>
        </w:tabs>
        <w:autoSpaceDE w:val="0"/>
        <w:autoSpaceDN w:val="0"/>
        <w:adjustRightInd w:val="0"/>
        <w:ind w:firstLine="709"/>
        <w:jc w:val="both"/>
        <w:outlineLvl w:val="1"/>
      </w:pPr>
      <w:r w:rsidRPr="00DA6F07">
        <w:t>4) документы, подтверждающие внесение задатка.</w:t>
      </w:r>
    </w:p>
    <w:p w:rsidR="004C1425" w:rsidRPr="00DA6F07" w:rsidRDefault="004C1425" w:rsidP="00665BA2">
      <w:pPr>
        <w:pStyle w:val="a8"/>
        <w:spacing w:before="0"/>
        <w:ind w:firstLine="709"/>
        <w:jc w:val="both"/>
      </w:pPr>
      <w:r w:rsidRPr="00DA6F07">
        <w:t>5)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C1425" w:rsidRPr="00DA6F07" w:rsidRDefault="004C1425" w:rsidP="004C1425">
      <w:pPr>
        <w:pStyle w:val="a5"/>
        <w:tabs>
          <w:tab w:val="left" w:pos="10490"/>
        </w:tabs>
        <w:rPr>
          <w:sz w:val="24"/>
        </w:rPr>
      </w:pPr>
      <w:r w:rsidRPr="00DA6F07">
        <w:rPr>
          <w:sz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4C1425" w:rsidRPr="00DA6F07" w:rsidRDefault="004C1425" w:rsidP="004C1425">
      <w:pPr>
        <w:pStyle w:val="a5"/>
        <w:tabs>
          <w:tab w:val="left" w:pos="10490"/>
        </w:tabs>
        <w:rPr>
          <w:sz w:val="24"/>
        </w:rPr>
      </w:pPr>
      <w:r w:rsidRPr="00DA6F07">
        <w:rPr>
          <w:sz w:val="24"/>
        </w:rPr>
        <w:t xml:space="preserve">Заявка на участие в аукционе в электронной форме, а также прилагаемые к ней документы подписывается квалифицированной электронной подписью заявителя или представителя заявителя от его имени. </w:t>
      </w:r>
    </w:p>
    <w:p w:rsidR="004C1425" w:rsidRPr="00DA6F07" w:rsidRDefault="004C1425" w:rsidP="004C142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 w:rsidRPr="00DA6F07">
        <w:rPr>
          <w:rFonts w:eastAsia="Calibri"/>
          <w:b w:val="0"/>
          <w:bCs/>
          <w:color w:val="000000"/>
          <w:sz w:val="24"/>
          <w:szCs w:val="24"/>
          <w:lang w:val="ru-RU"/>
        </w:rPr>
        <w:t>Заявки подаются на электронную площадку начиная с даты начала приема заявок до времени и даты окончания приема заявок, указанных в информационном сообщении. Одно лицо имеет право подать только одну заявку на участие в аукционе.</w:t>
      </w:r>
    </w:p>
    <w:p w:rsidR="004C1425" w:rsidRPr="00DA6F07" w:rsidRDefault="004C1425" w:rsidP="004C142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 w:rsidRPr="00DA6F07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Оператор обеспечивает - принятие и регистрацию в электронных журналах заявок и </w:t>
      </w:r>
      <w:r w:rsidRPr="00DA6F07">
        <w:rPr>
          <w:rFonts w:eastAsia="Calibri"/>
          <w:b w:val="0"/>
          <w:bCs/>
          <w:color w:val="000000"/>
          <w:sz w:val="24"/>
          <w:szCs w:val="24"/>
          <w:lang w:val="ru-RU"/>
        </w:rPr>
        <w:lastRenderedPageBreak/>
        <w:t>прилагаемых к ним документов.</w:t>
      </w:r>
    </w:p>
    <w:p w:rsidR="00D260A1" w:rsidRDefault="00D260A1" w:rsidP="00390AC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Calibri"/>
          <w:bCs/>
          <w:color w:val="000000"/>
          <w:sz w:val="24"/>
          <w:szCs w:val="24"/>
          <w:lang w:val="ru-RU"/>
        </w:rPr>
      </w:pPr>
    </w:p>
    <w:p w:rsidR="00390AC6" w:rsidRPr="00DA6F07" w:rsidRDefault="00390AC6" w:rsidP="00390AC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Calibri"/>
          <w:bCs/>
          <w:color w:val="000000"/>
          <w:sz w:val="24"/>
          <w:szCs w:val="24"/>
          <w:lang w:val="ru-RU"/>
        </w:rPr>
      </w:pPr>
      <w:r w:rsidRPr="00DA6F07">
        <w:rPr>
          <w:rFonts w:eastAsia="Calibri"/>
          <w:bCs/>
          <w:color w:val="000000"/>
          <w:sz w:val="24"/>
          <w:szCs w:val="24"/>
          <w:lang w:val="ru-RU"/>
        </w:rPr>
        <w:t>Порядок и срок отзыва заявок, порядок внесения изменений в заявку.</w:t>
      </w:r>
    </w:p>
    <w:p w:rsidR="00390AC6" w:rsidRPr="00DA6F07" w:rsidRDefault="00390AC6" w:rsidP="00390AC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4"/>
          <w:szCs w:val="24"/>
          <w:lang w:val="ru-RU"/>
        </w:rPr>
      </w:pPr>
      <w:r w:rsidRPr="00DA6F07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390AC6" w:rsidRPr="00DA6F07" w:rsidRDefault="00390AC6" w:rsidP="00390AC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4"/>
          <w:szCs w:val="24"/>
          <w:lang w:val="ru-RU"/>
        </w:rPr>
      </w:pPr>
      <w:r w:rsidRPr="00DA6F07">
        <w:rPr>
          <w:rFonts w:eastAsia="Calibri"/>
          <w:b w:val="0"/>
          <w:bCs/>
          <w:color w:val="000000"/>
          <w:sz w:val="24"/>
          <w:szCs w:val="24"/>
          <w:lang w:val="ru-RU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90AC6" w:rsidRPr="00DA6F07" w:rsidRDefault="00390AC6" w:rsidP="00390AC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4"/>
          <w:szCs w:val="24"/>
          <w:lang w:val="ru-RU"/>
        </w:rPr>
      </w:pPr>
      <w:r w:rsidRPr="00DA6F07">
        <w:rPr>
          <w:rFonts w:eastAsia="Calibri"/>
          <w:b w:val="0"/>
          <w:bCs/>
          <w:color w:val="000000"/>
          <w:sz w:val="24"/>
          <w:szCs w:val="24"/>
          <w:lang w:val="ru-RU"/>
        </w:rPr>
        <w:t>Поступивший от претендента задаток подлежит возврату в течении 3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390AC6" w:rsidRPr="00DA6F07" w:rsidRDefault="00390AC6" w:rsidP="00390AC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4"/>
          <w:szCs w:val="24"/>
          <w:lang w:val="ru-RU"/>
        </w:rPr>
      </w:pPr>
      <w:r w:rsidRPr="00DA6F07">
        <w:rPr>
          <w:rFonts w:eastAsia="Calibri"/>
          <w:b w:val="0"/>
          <w:bCs/>
          <w:color w:val="000000"/>
          <w:sz w:val="24"/>
          <w:szCs w:val="24"/>
          <w:lang w:val="ru-RU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D260A1" w:rsidRDefault="00D260A1" w:rsidP="004C1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</w:rPr>
      </w:pPr>
    </w:p>
    <w:p w:rsidR="004C1425" w:rsidRPr="00DA6F07" w:rsidRDefault="004C1425" w:rsidP="004C1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</w:rPr>
      </w:pPr>
      <w:r w:rsidRPr="00DA6F07">
        <w:rPr>
          <w:b/>
        </w:rPr>
        <w:t>Поря</w:t>
      </w:r>
      <w:r w:rsidR="00D260A1">
        <w:rPr>
          <w:b/>
        </w:rPr>
        <w:t>док внесения и возврата задатка</w:t>
      </w:r>
    </w:p>
    <w:p w:rsidR="00503CAA" w:rsidRPr="00DA6F07" w:rsidRDefault="004C1425" w:rsidP="004C142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A6F07">
        <w:rPr>
          <w:b w:val="0"/>
          <w:sz w:val="24"/>
          <w:szCs w:val="24"/>
          <w:lang w:val="ru-RU"/>
        </w:rPr>
        <w:t>Для участия в аукционе Претендент вносит задат</w:t>
      </w:r>
      <w:r w:rsidR="00390AC6" w:rsidRPr="00DA6F07">
        <w:rPr>
          <w:b w:val="0"/>
          <w:sz w:val="24"/>
          <w:szCs w:val="24"/>
          <w:lang w:val="ru-RU"/>
        </w:rPr>
        <w:t>о</w:t>
      </w:r>
      <w:r w:rsidRPr="00DA6F07">
        <w:rPr>
          <w:b w:val="0"/>
          <w:sz w:val="24"/>
          <w:szCs w:val="24"/>
          <w:lang w:val="ru-RU"/>
        </w:rPr>
        <w:t>к</w:t>
      </w:r>
      <w:r w:rsidR="00B81DA6">
        <w:rPr>
          <w:b w:val="0"/>
          <w:sz w:val="24"/>
          <w:szCs w:val="24"/>
          <w:lang w:val="ru-RU"/>
        </w:rPr>
        <w:t xml:space="preserve"> на</w:t>
      </w:r>
      <w:r w:rsidR="00390AC6" w:rsidRPr="00DA6F07">
        <w:rPr>
          <w:b w:val="0"/>
          <w:sz w:val="24"/>
          <w:szCs w:val="24"/>
          <w:lang w:val="ru-RU"/>
        </w:rPr>
        <w:t xml:space="preserve"> </w:t>
      </w:r>
      <w:r w:rsidRPr="00DA6F07">
        <w:rPr>
          <w:b w:val="0"/>
          <w:sz w:val="24"/>
          <w:szCs w:val="24"/>
          <w:lang w:val="ru-RU"/>
        </w:rPr>
        <w:t xml:space="preserve">счет Оператора электронной площадки. </w:t>
      </w:r>
      <w:r w:rsidR="00503CAA" w:rsidRPr="00DA6F07">
        <w:rPr>
          <w:b w:val="0"/>
          <w:sz w:val="24"/>
          <w:szCs w:val="24"/>
          <w:lang w:val="ru-RU"/>
        </w:rPr>
        <w:t xml:space="preserve">Срок поступления задатка на счет Оператора по каждому Лоту, </w:t>
      </w:r>
      <w:r w:rsidR="00503CAA" w:rsidRPr="00DA6F07">
        <w:rPr>
          <w:sz w:val="24"/>
          <w:szCs w:val="24"/>
          <w:lang w:val="ru-RU"/>
        </w:rPr>
        <w:t>не позднее 2</w:t>
      </w:r>
      <w:r w:rsidR="009131ED">
        <w:rPr>
          <w:sz w:val="24"/>
          <w:szCs w:val="24"/>
          <w:lang w:val="ru-RU"/>
        </w:rPr>
        <w:t>2</w:t>
      </w:r>
      <w:r w:rsidR="00503CAA" w:rsidRPr="00DA6F07">
        <w:rPr>
          <w:sz w:val="24"/>
          <w:szCs w:val="24"/>
          <w:lang w:val="ru-RU"/>
        </w:rPr>
        <w:t>.04.2022</w:t>
      </w:r>
      <w:r w:rsidR="00503CAA" w:rsidRPr="00DA6F07">
        <w:rPr>
          <w:b w:val="0"/>
          <w:sz w:val="24"/>
          <w:szCs w:val="24"/>
          <w:lang w:val="ru-RU"/>
        </w:rPr>
        <w:t xml:space="preserve"> года в 16-00 по московскому времени:</w:t>
      </w:r>
    </w:p>
    <w:p w:rsidR="004C1425" w:rsidRPr="00DA6F07" w:rsidRDefault="004C1425" w:rsidP="004C1425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DA6F07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 Оператора торгов.</w:t>
      </w:r>
    </w:p>
    <w:p w:rsidR="004C1425" w:rsidRPr="00DA6F07" w:rsidRDefault="004C1425" w:rsidP="004C1425">
      <w:pPr>
        <w:pStyle w:val="western"/>
        <w:spacing w:before="0" w:beforeAutospacing="0" w:after="0" w:afterAutospacing="0"/>
        <w:ind w:firstLine="720"/>
        <w:jc w:val="both"/>
      </w:pPr>
      <w:r w:rsidRPr="00DA6F07">
        <w:t>Данные условия являются условиями публичной оферты в соответствии со статьей 437 Гражданского кодекса Российской Федерации</w:t>
      </w:r>
      <w:r w:rsidRPr="00DA6F07">
        <w:rPr>
          <w:b/>
          <w:bCs/>
        </w:rPr>
        <w:t xml:space="preserve"> (</w:t>
      </w:r>
      <w:r w:rsidRPr="00DA6F07">
        <w:t>часть первая) от 30.11.1994 N 51-ФЗ, а подача претендентом заявки и перечисление задатка на счет являются акцептом такой оферты, после чего договор о задатке считается заключённым в установленном порядке.</w:t>
      </w:r>
    </w:p>
    <w:p w:rsidR="00554DE3" w:rsidRPr="00DA6F07" w:rsidRDefault="00554DE3" w:rsidP="004C1425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  <w:lang w:eastAsia="en-US"/>
        </w:rPr>
      </w:pPr>
    </w:p>
    <w:p w:rsidR="00554DE3" w:rsidRPr="00DA6F07" w:rsidRDefault="00554DE3" w:rsidP="00554DE3">
      <w:pPr>
        <w:pStyle w:val="a8"/>
        <w:spacing w:before="0"/>
        <w:ind w:firstLine="709"/>
        <w:jc w:val="center"/>
      </w:pPr>
      <w:r w:rsidRPr="00DA6F07">
        <w:rPr>
          <w:b/>
          <w:bCs/>
        </w:rPr>
        <w:t>Признание претендентов участниками аукциона, рассмотрение заявок</w:t>
      </w:r>
    </w:p>
    <w:p w:rsidR="00554DE3" w:rsidRPr="00DA6F07" w:rsidRDefault="00554DE3" w:rsidP="00554D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DA6F07">
        <w:t xml:space="preserve">Дата рассмотрения заявок и документов претендентов (признание претендентов участниками аукциона) </w:t>
      </w:r>
      <w:r w:rsidRPr="00DA6F07">
        <w:rPr>
          <w:b/>
        </w:rPr>
        <w:t>– 2</w:t>
      </w:r>
      <w:r w:rsidR="009131ED">
        <w:rPr>
          <w:b/>
        </w:rPr>
        <w:t>5</w:t>
      </w:r>
      <w:r w:rsidRPr="00DA6F07">
        <w:rPr>
          <w:b/>
        </w:rPr>
        <w:t xml:space="preserve">.04.2022 года в 10-00 </w:t>
      </w:r>
      <w:r w:rsidRPr="00DA6F07">
        <w:t>по московскому времени.</w:t>
      </w:r>
    </w:p>
    <w:p w:rsidR="00554DE3" w:rsidRPr="00DA6F07" w:rsidRDefault="00554DE3" w:rsidP="00554DE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/>
        </w:rPr>
      </w:pPr>
      <w:r w:rsidRPr="00DA6F07">
        <w:rPr>
          <w:rFonts w:eastAsia="Calibri"/>
          <w:b w:val="0"/>
          <w:bCs/>
          <w:sz w:val="24"/>
          <w:szCs w:val="24"/>
          <w:lang w:val="ru-RU"/>
        </w:rPr>
        <w:t xml:space="preserve">В день определения участников аукциона, указанный в информационном сообщении, Оператор через «личный кабинет» </w:t>
      </w:r>
      <w:r w:rsidR="00D058A6" w:rsidRPr="00DA6F07">
        <w:rPr>
          <w:rFonts w:eastAsia="Calibri"/>
          <w:b w:val="0"/>
          <w:bCs/>
          <w:sz w:val="24"/>
          <w:szCs w:val="24"/>
          <w:lang w:val="ru-RU"/>
        </w:rPr>
        <w:t>Организатора</w:t>
      </w:r>
      <w:r w:rsidRPr="00DA6F07">
        <w:rPr>
          <w:rFonts w:eastAsia="Calibri"/>
          <w:b w:val="0"/>
          <w:bCs/>
          <w:sz w:val="24"/>
          <w:szCs w:val="24"/>
          <w:lang w:val="ru-RU"/>
        </w:rPr>
        <w:t xml:space="preserve"> обеспечивает доступ Продавца к поданным Претендентами заявкам и документам, а также к журналу приема заявок.</w:t>
      </w:r>
    </w:p>
    <w:p w:rsidR="00D058A6" w:rsidRPr="00DA6F07" w:rsidRDefault="00D058A6" w:rsidP="00554DE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A6F07">
        <w:rPr>
          <w:b w:val="0"/>
          <w:sz w:val="24"/>
          <w:szCs w:val="24"/>
          <w:lang w:val="ru-RU"/>
        </w:rPr>
        <w:t>Организатор аукциона рассматривает заявки и документы заявителей.</w:t>
      </w:r>
    </w:p>
    <w:p w:rsidR="00D058A6" w:rsidRPr="00DA6F07" w:rsidRDefault="00D058A6" w:rsidP="00554DE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A6F07">
        <w:rPr>
          <w:b w:val="0"/>
          <w:sz w:val="24"/>
          <w:szCs w:val="24"/>
          <w:lang w:val="ru-RU"/>
        </w:rPr>
        <w:t>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:rsidR="00D058A6" w:rsidRPr="00DA6F07" w:rsidRDefault="00D058A6" w:rsidP="00D058A6">
      <w:pPr>
        <w:autoSpaceDE w:val="0"/>
        <w:autoSpaceDN w:val="0"/>
        <w:adjustRightInd w:val="0"/>
        <w:ind w:firstLine="567"/>
        <w:jc w:val="both"/>
      </w:pPr>
      <w:r w:rsidRPr="00DA6F07">
        <w:t>Претендентам, признанным участниками аукциона, и претендентам, не допущенным к участию в аукционе, не позднее следующего рабочего дня с даты подписания протокола рассмотрения заявок, направляется уведомление о признании их участниками аукциона или об отказе в признании участниками аукциона с указанием оснований отказа</w:t>
      </w:r>
      <w:r w:rsidR="00390AC6" w:rsidRPr="00DA6F07">
        <w:t>.</w:t>
      </w:r>
    </w:p>
    <w:p w:rsidR="00661938" w:rsidRPr="00DA6F07" w:rsidRDefault="00661938" w:rsidP="004C1425">
      <w:pPr>
        <w:pStyle w:val="a8"/>
        <w:shd w:val="clear" w:color="auto" w:fill="FFFFFF"/>
        <w:spacing w:before="0"/>
        <w:ind w:firstLine="1418"/>
        <w:jc w:val="center"/>
        <w:rPr>
          <w:b/>
        </w:rPr>
      </w:pPr>
    </w:p>
    <w:p w:rsidR="004C1425" w:rsidRPr="00DA6F07" w:rsidRDefault="004C1425" w:rsidP="00665BA2">
      <w:pPr>
        <w:tabs>
          <w:tab w:val="left" w:pos="1418"/>
        </w:tabs>
        <w:overflowPunct w:val="0"/>
        <w:autoSpaceDE w:val="0"/>
        <w:ind w:left="540"/>
        <w:jc w:val="center"/>
        <w:textAlignment w:val="baseline"/>
        <w:rPr>
          <w:b/>
        </w:rPr>
      </w:pPr>
      <w:r w:rsidRPr="00DA6F07">
        <w:rPr>
          <w:rFonts w:eastAsia="Lucida Sans Unicode"/>
          <w:b/>
          <w:kern w:val="1"/>
        </w:rPr>
        <w:t>Порядок проведения аукциона в электронной форме</w:t>
      </w:r>
      <w:r w:rsidR="00A92C70" w:rsidRPr="00DA6F07">
        <w:rPr>
          <w:rFonts w:eastAsia="Lucida Sans Unicode"/>
          <w:b/>
          <w:kern w:val="1"/>
        </w:rPr>
        <w:t>.</w:t>
      </w:r>
    </w:p>
    <w:p w:rsidR="004C1425" w:rsidRPr="00DA6F07" w:rsidRDefault="005444DF" w:rsidP="004C1425">
      <w:pPr>
        <w:tabs>
          <w:tab w:val="left" w:pos="1418"/>
        </w:tabs>
        <w:overflowPunct w:val="0"/>
        <w:autoSpaceDE w:val="0"/>
        <w:ind w:firstLine="851"/>
        <w:jc w:val="both"/>
        <w:textAlignment w:val="baseline"/>
      </w:pPr>
      <w:r w:rsidRPr="00DA6F07">
        <w:t>Аукцион проводится</w:t>
      </w:r>
      <w:r w:rsidR="004C1425" w:rsidRPr="00DA6F07">
        <w:t xml:space="preserve"> в день и время, указанные в настоящем Извещении о проведении аукциона, путем последовательного повышения участниками начальной цены</w:t>
      </w:r>
      <w:r w:rsidR="00B81DA6">
        <w:t xml:space="preserve"> аукциона</w:t>
      </w:r>
      <w:r w:rsidR="004C1425" w:rsidRPr="00DA6F07">
        <w:t xml:space="preserve"> на величину, равную либо кратную величине «шага аукциона».</w:t>
      </w:r>
    </w:p>
    <w:p w:rsidR="004C1425" w:rsidRPr="00DA6F07" w:rsidRDefault="004C1425" w:rsidP="004C1425">
      <w:pPr>
        <w:tabs>
          <w:tab w:val="left" w:pos="1418"/>
        </w:tabs>
        <w:overflowPunct w:val="0"/>
        <w:autoSpaceDE w:val="0"/>
        <w:ind w:firstLine="851"/>
        <w:jc w:val="both"/>
        <w:textAlignment w:val="baseline"/>
      </w:pPr>
      <w:r w:rsidRPr="00DA6F07">
        <w:t xml:space="preserve">«Шаг аукциона» устанавливается в фиксированной сумме, составляющей </w:t>
      </w:r>
      <w:r w:rsidR="00102CCE" w:rsidRPr="00DA6F07">
        <w:t>1</w:t>
      </w:r>
      <w:r w:rsidRPr="00DA6F07">
        <w:t xml:space="preserve"> (</w:t>
      </w:r>
      <w:r w:rsidR="00102CCE" w:rsidRPr="00DA6F07">
        <w:t>один</w:t>
      </w:r>
      <w:r w:rsidRPr="00DA6F07">
        <w:t>) процент</w:t>
      </w:r>
      <w:r w:rsidR="00102CCE" w:rsidRPr="00DA6F07">
        <w:t xml:space="preserve"> от</w:t>
      </w:r>
      <w:r w:rsidRPr="00DA6F07">
        <w:t xml:space="preserve"> начальной цены </w:t>
      </w:r>
      <w:r w:rsidR="005444DF" w:rsidRPr="00DA6F07">
        <w:t>аукциона</w:t>
      </w:r>
      <w:r w:rsidRPr="00DA6F07">
        <w:t>, и не изменяется в течение всего аукциона.</w:t>
      </w:r>
    </w:p>
    <w:p w:rsidR="004C1425" w:rsidRPr="00DA6F07" w:rsidRDefault="004C1425" w:rsidP="004C1425">
      <w:pPr>
        <w:tabs>
          <w:tab w:val="left" w:pos="1418"/>
        </w:tabs>
        <w:overflowPunct w:val="0"/>
        <w:autoSpaceDE w:val="0"/>
        <w:ind w:firstLine="851"/>
        <w:jc w:val="both"/>
        <w:textAlignment w:val="baseline"/>
      </w:pPr>
      <w:r w:rsidRPr="00DA6F07"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участков.</w:t>
      </w:r>
    </w:p>
    <w:p w:rsidR="004C1425" w:rsidRPr="00DA6F07" w:rsidRDefault="004C1425" w:rsidP="004C1425">
      <w:pPr>
        <w:tabs>
          <w:tab w:val="left" w:pos="1418"/>
        </w:tabs>
        <w:overflowPunct w:val="0"/>
        <w:autoSpaceDE w:val="0"/>
        <w:ind w:firstLine="851"/>
        <w:jc w:val="both"/>
        <w:textAlignment w:val="baseline"/>
      </w:pPr>
      <w:r w:rsidRPr="00DA6F07">
        <w:t xml:space="preserve">Со времени начала проведения процедуры аукциона </w:t>
      </w:r>
      <w:r w:rsidR="00102CCE" w:rsidRPr="00DA6F07">
        <w:t>Организатором торгов</w:t>
      </w:r>
      <w:r w:rsidRPr="00DA6F07">
        <w:t xml:space="preserve"> размещается:</w:t>
      </w:r>
    </w:p>
    <w:p w:rsidR="004C1425" w:rsidRPr="00DA6F07" w:rsidRDefault="004C1425" w:rsidP="004C1425">
      <w:pPr>
        <w:tabs>
          <w:tab w:val="left" w:pos="1418"/>
        </w:tabs>
        <w:overflowPunct w:val="0"/>
        <w:autoSpaceDE w:val="0"/>
        <w:ind w:firstLine="851"/>
        <w:jc w:val="both"/>
        <w:textAlignment w:val="baseline"/>
      </w:pPr>
      <w:r w:rsidRPr="00DA6F07"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:rsidR="004C1425" w:rsidRPr="00DA6F07" w:rsidRDefault="004C1425" w:rsidP="004C1425">
      <w:pPr>
        <w:tabs>
          <w:tab w:val="left" w:pos="1418"/>
        </w:tabs>
        <w:overflowPunct w:val="0"/>
        <w:autoSpaceDE w:val="0"/>
        <w:ind w:firstLine="851"/>
        <w:jc w:val="both"/>
        <w:textAlignment w:val="baseline"/>
      </w:pPr>
      <w:r w:rsidRPr="00DA6F07">
        <w:t xml:space="preserve"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="00B81DA6">
        <w:t>земельного участка</w:t>
      </w:r>
      <w:r w:rsidRPr="00DA6F07">
        <w:t>.</w:t>
      </w:r>
    </w:p>
    <w:p w:rsidR="004C1425" w:rsidRPr="00DA6F07" w:rsidRDefault="004C1425" w:rsidP="004C1425">
      <w:pPr>
        <w:tabs>
          <w:tab w:val="left" w:pos="1418"/>
        </w:tabs>
        <w:overflowPunct w:val="0"/>
        <w:autoSpaceDE w:val="0"/>
        <w:ind w:firstLine="851"/>
        <w:jc w:val="both"/>
        <w:textAlignment w:val="baseline"/>
      </w:pPr>
      <w:r w:rsidRPr="00DA6F07">
        <w:t>В течение одного часа со времени начала проведения процедуры аукциона участникам предлагается заявить о заключении договора</w:t>
      </w:r>
      <w:r w:rsidR="00B81DA6">
        <w:t xml:space="preserve"> купли - продажи</w:t>
      </w:r>
      <w:r w:rsidRPr="00DA6F07">
        <w:t xml:space="preserve"> земельного участка по начальной цене. В случае, если в течение указанного времени:</w:t>
      </w:r>
    </w:p>
    <w:p w:rsidR="004C1425" w:rsidRPr="00DA6F07" w:rsidRDefault="004C1425" w:rsidP="004C1425">
      <w:pPr>
        <w:tabs>
          <w:tab w:val="left" w:pos="1418"/>
        </w:tabs>
        <w:overflowPunct w:val="0"/>
        <w:autoSpaceDE w:val="0"/>
        <w:ind w:firstLine="851"/>
        <w:jc w:val="both"/>
        <w:textAlignment w:val="baseline"/>
      </w:pPr>
      <w:r w:rsidRPr="00DA6F07">
        <w:t xml:space="preserve">-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</w:t>
      </w:r>
      <w:r w:rsidR="00B81DA6">
        <w:t xml:space="preserve">земельного </w:t>
      </w:r>
      <w:proofErr w:type="spellStart"/>
      <w:r w:rsidR="00B81DA6">
        <w:t>учатска</w:t>
      </w:r>
      <w:proofErr w:type="spellEnd"/>
      <w:r w:rsidRPr="00DA6F07"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4C1425" w:rsidRPr="00DA6F07" w:rsidRDefault="004C1425" w:rsidP="004C1425">
      <w:pPr>
        <w:tabs>
          <w:tab w:val="left" w:pos="1418"/>
        </w:tabs>
        <w:overflowPunct w:val="0"/>
        <w:autoSpaceDE w:val="0"/>
        <w:ind w:firstLine="851"/>
        <w:jc w:val="both"/>
        <w:textAlignment w:val="baseline"/>
      </w:pPr>
      <w:r w:rsidRPr="00DA6F07">
        <w:t>-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 w:rsidR="00D260A1" w:rsidRDefault="00D260A1" w:rsidP="00665BA2">
      <w:pPr>
        <w:tabs>
          <w:tab w:val="right" w:leader="dot" w:pos="4762"/>
        </w:tabs>
        <w:suppressAutoHyphens/>
        <w:autoSpaceDE w:val="0"/>
        <w:ind w:firstLine="567"/>
        <w:jc w:val="center"/>
        <w:rPr>
          <w:rFonts w:eastAsia="Arial"/>
          <w:b/>
          <w:lang w:eastAsia="ar-SA"/>
        </w:rPr>
      </w:pPr>
    </w:p>
    <w:p w:rsidR="00665BA2" w:rsidRDefault="00765816" w:rsidP="00665BA2">
      <w:pPr>
        <w:tabs>
          <w:tab w:val="right" w:leader="dot" w:pos="4762"/>
        </w:tabs>
        <w:suppressAutoHyphens/>
        <w:autoSpaceDE w:val="0"/>
        <w:ind w:firstLine="567"/>
        <w:jc w:val="center"/>
        <w:rPr>
          <w:rFonts w:eastAsia="Arial"/>
          <w:lang w:eastAsia="ar-SA"/>
        </w:rPr>
      </w:pPr>
      <w:r w:rsidRPr="00DA6F07">
        <w:rPr>
          <w:rFonts w:eastAsia="Arial"/>
          <w:b/>
          <w:lang w:eastAsia="ar-SA"/>
        </w:rPr>
        <w:t>Порядок определения победителей</w:t>
      </w:r>
    </w:p>
    <w:p w:rsidR="00765816" w:rsidRDefault="00765816" w:rsidP="00665BA2">
      <w:pPr>
        <w:tabs>
          <w:tab w:val="right" w:leader="dot" w:pos="4762"/>
        </w:tabs>
        <w:suppressAutoHyphens/>
        <w:autoSpaceDE w:val="0"/>
        <w:ind w:firstLine="567"/>
        <w:jc w:val="both"/>
        <w:rPr>
          <w:lang w:eastAsia="ar-SA"/>
        </w:rPr>
      </w:pPr>
      <w:r w:rsidRPr="00DA6F07">
        <w:rPr>
          <w:rFonts w:eastAsia="Arial"/>
          <w:lang w:eastAsia="ar-SA"/>
        </w:rPr>
        <w:t xml:space="preserve"> </w:t>
      </w:r>
      <w:r w:rsidRPr="00DA6F07">
        <w:t xml:space="preserve">Победителем признается участник, предложивший наиболее высокую цену </w:t>
      </w:r>
      <w:r w:rsidR="00B81DA6">
        <w:t>земельного участка</w:t>
      </w:r>
      <w:r w:rsidRPr="00DA6F07">
        <w:t xml:space="preserve">. </w:t>
      </w:r>
      <w:r w:rsidRPr="00DA6F07">
        <w:rPr>
          <w:lang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D260A1" w:rsidRDefault="00D260A1" w:rsidP="00665BA2">
      <w:pPr>
        <w:pStyle w:val="a5"/>
        <w:keepNext/>
        <w:keepLines/>
        <w:contextualSpacing/>
        <w:mirrorIndents/>
        <w:jc w:val="center"/>
        <w:rPr>
          <w:b/>
          <w:sz w:val="24"/>
        </w:rPr>
      </w:pPr>
    </w:p>
    <w:p w:rsidR="00665BA2" w:rsidRDefault="00765816" w:rsidP="00665BA2">
      <w:pPr>
        <w:pStyle w:val="a5"/>
        <w:keepNext/>
        <w:keepLines/>
        <w:contextualSpacing/>
        <w:mirrorIndents/>
        <w:jc w:val="center"/>
        <w:rPr>
          <w:b/>
          <w:sz w:val="24"/>
        </w:rPr>
      </w:pPr>
      <w:r w:rsidRPr="00DA6F07">
        <w:rPr>
          <w:b/>
          <w:sz w:val="24"/>
        </w:rPr>
        <w:t>Место и срок подведения итогов аукциона</w:t>
      </w:r>
    </w:p>
    <w:p w:rsidR="00765816" w:rsidRPr="00DA6F07" w:rsidRDefault="00765816" w:rsidP="00665BA2">
      <w:pPr>
        <w:pStyle w:val="a5"/>
        <w:keepNext/>
        <w:keepLines/>
        <w:contextualSpacing/>
        <w:mirrorIndents/>
        <w:rPr>
          <w:b/>
          <w:sz w:val="24"/>
        </w:rPr>
      </w:pPr>
      <w:r w:rsidRPr="00DA6F07">
        <w:rPr>
          <w:sz w:val="24"/>
        </w:rPr>
        <w:t>Нижегородская область, г. Кулебаки, ул. Воровского, д.49 по окончании аукциона в электронной форме.</w:t>
      </w:r>
    </w:p>
    <w:p w:rsidR="00765816" w:rsidRPr="00DA6F07" w:rsidRDefault="00765816" w:rsidP="00665BA2">
      <w:pPr>
        <w:jc w:val="both"/>
      </w:pPr>
      <w:r w:rsidRPr="00DA6F07">
        <w:t xml:space="preserve">       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завершения приема предложений о цене </w:t>
      </w:r>
      <w:r w:rsidR="00B81DA6">
        <w:t>земельного участка</w:t>
      </w:r>
      <w:r w:rsidRPr="00DA6F07">
        <w:t xml:space="preserve"> для подведения итогов аукциона путем оформления протокола об итогах аукциона. </w:t>
      </w:r>
    </w:p>
    <w:p w:rsidR="00765816" w:rsidRPr="00DA6F07" w:rsidRDefault="00765816" w:rsidP="00665BA2">
      <w:pPr>
        <w:suppressAutoHyphens/>
        <w:autoSpaceDE w:val="0"/>
        <w:ind w:firstLine="567"/>
        <w:jc w:val="both"/>
      </w:pPr>
      <w:r w:rsidRPr="00DA6F07">
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</w:t>
      </w:r>
      <w:r w:rsidR="00B81DA6">
        <w:t>земельного участка</w:t>
      </w:r>
      <w:r w:rsidRPr="00DA6F07"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</w:t>
      </w:r>
    </w:p>
    <w:p w:rsidR="00765816" w:rsidRPr="00D260A1" w:rsidRDefault="000A161C" w:rsidP="00665BA2">
      <w:pPr>
        <w:pStyle w:val="ConsPlusNormal"/>
        <w:ind w:firstLine="540"/>
        <w:jc w:val="both"/>
        <w:rPr>
          <w:sz w:val="24"/>
          <w:szCs w:val="24"/>
        </w:rPr>
      </w:pPr>
      <w:r w:rsidRPr="00DA6F07">
        <w:rPr>
          <w:rFonts w:ascii="Times New Roman" w:hAnsi="Times New Roman" w:cs="Times New Roman"/>
          <w:sz w:val="24"/>
          <w:szCs w:val="24"/>
        </w:rPr>
        <w:t>Договор купли-продажи земельного участка заключается с победителем аукциона н</w:t>
      </w:r>
      <w:r w:rsidR="00765816" w:rsidRPr="00DA6F07">
        <w:rPr>
          <w:rFonts w:ascii="Times New Roman" w:hAnsi="Times New Roman" w:cs="Times New Roman"/>
          <w:sz w:val="24"/>
          <w:szCs w:val="24"/>
        </w:rPr>
        <w:t>е ранее чем через десять дней с</w:t>
      </w:r>
      <w:r w:rsidRPr="00DA6F07">
        <w:rPr>
          <w:rFonts w:ascii="Times New Roman" w:hAnsi="Times New Roman" w:cs="Times New Roman"/>
          <w:sz w:val="24"/>
          <w:szCs w:val="24"/>
        </w:rPr>
        <w:t xml:space="preserve">о дня размещения итогов на </w:t>
      </w:r>
      <w:r w:rsidRPr="00D260A1">
        <w:rPr>
          <w:rFonts w:ascii="Times New Roman" w:hAnsi="Times New Roman" w:cs="Times New Roman"/>
          <w:sz w:val="24"/>
          <w:szCs w:val="24"/>
        </w:rPr>
        <w:t>сайт</w:t>
      </w:r>
      <w:r w:rsidR="00D260A1" w:rsidRPr="00D260A1">
        <w:rPr>
          <w:rFonts w:ascii="Times New Roman" w:hAnsi="Times New Roman" w:cs="Times New Roman"/>
          <w:sz w:val="24"/>
          <w:szCs w:val="24"/>
        </w:rPr>
        <w:t>е</w:t>
      </w:r>
      <w:r w:rsidRPr="00D260A1">
        <w:rPr>
          <w:rFonts w:ascii="Times New Roman" w:hAnsi="Times New Roman" w:cs="Times New Roman"/>
          <w:sz w:val="24"/>
          <w:szCs w:val="24"/>
        </w:rPr>
        <w:t xml:space="preserve"> </w:t>
      </w:r>
      <w:r w:rsidR="00D260A1" w:rsidRPr="00D260A1">
        <w:rPr>
          <w:rFonts w:ascii="Times New Roman" w:hAnsi="Times New Roman" w:cs="Times New Roman"/>
          <w:bCs/>
          <w:sz w:val="24"/>
          <w:szCs w:val="24"/>
        </w:rPr>
        <w:t>Российской Федерации (</w:t>
      </w:r>
      <w:hyperlink r:id="rId9" w:history="1">
        <w:r w:rsidR="00D260A1" w:rsidRPr="00D260A1">
          <w:rPr>
            <w:rStyle w:val="a7"/>
            <w:rFonts w:ascii="Times New Roman" w:eastAsiaTheme="majorEastAsia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="00D260A1" w:rsidRPr="00D260A1">
          <w:rPr>
            <w:rStyle w:val="a7"/>
            <w:rFonts w:ascii="Times New Roman" w:eastAsiaTheme="majorEastAsia" w:hAnsi="Times New Roman" w:cs="Times New Roman"/>
            <w:bCs/>
            <w:color w:val="auto"/>
            <w:sz w:val="24"/>
            <w:szCs w:val="24"/>
          </w:rPr>
          <w:t>://</w:t>
        </w:r>
        <w:r w:rsidR="00C84BBB">
          <w:rPr>
            <w:rStyle w:val="a7"/>
            <w:rFonts w:ascii="Times New Roman" w:eastAsiaTheme="majorEastAsia" w:hAnsi="Times New Roman" w:cs="Times New Roman"/>
            <w:bCs/>
            <w:color w:val="auto"/>
            <w:sz w:val="24"/>
            <w:szCs w:val="24"/>
            <w:lang w:val="en-US"/>
          </w:rPr>
          <w:t>new</w:t>
        </w:r>
        <w:r w:rsidR="00C84BBB" w:rsidRPr="00C84BBB">
          <w:rPr>
            <w:rStyle w:val="a7"/>
            <w:rFonts w:ascii="Times New Roman" w:eastAsiaTheme="majorEastAsia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D260A1" w:rsidRPr="00D260A1">
          <w:rPr>
            <w:rStyle w:val="a7"/>
            <w:rFonts w:ascii="Times New Roman" w:eastAsiaTheme="majorEastAsia" w:hAnsi="Times New Roman" w:cs="Times New Roman"/>
            <w:bCs/>
            <w:color w:val="auto"/>
            <w:sz w:val="24"/>
            <w:szCs w:val="24"/>
            <w:lang w:val="en-US"/>
          </w:rPr>
          <w:t>torgi</w:t>
        </w:r>
        <w:proofErr w:type="spellEnd"/>
        <w:r w:rsidR="00D260A1" w:rsidRPr="00D260A1">
          <w:rPr>
            <w:rStyle w:val="a7"/>
            <w:rFonts w:ascii="Times New Roman" w:eastAsiaTheme="majorEastAsia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D260A1" w:rsidRPr="00D260A1">
          <w:rPr>
            <w:rStyle w:val="a7"/>
            <w:rFonts w:ascii="Times New Roman" w:eastAsiaTheme="majorEastAsia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="00D260A1" w:rsidRPr="00D260A1">
          <w:rPr>
            <w:rStyle w:val="a7"/>
            <w:rFonts w:ascii="Times New Roman" w:eastAsiaTheme="majorEastAsia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D260A1" w:rsidRPr="00D260A1">
          <w:rPr>
            <w:rStyle w:val="a7"/>
            <w:rFonts w:ascii="Times New Roman" w:eastAsiaTheme="majorEastAsia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D260A1" w:rsidRPr="00D260A1">
        <w:rPr>
          <w:rFonts w:ascii="Times New Roman" w:hAnsi="Times New Roman" w:cs="Times New Roman"/>
          <w:bCs/>
          <w:sz w:val="24"/>
          <w:szCs w:val="24"/>
        </w:rPr>
        <w:t>), официальном интернет-сайте (</w:t>
      </w:r>
      <w:r w:rsidR="00D260A1" w:rsidRPr="00D260A1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="00D260A1" w:rsidRPr="00D260A1">
        <w:rPr>
          <w:rFonts w:ascii="Times New Roman" w:hAnsi="Times New Roman" w:cs="Times New Roman"/>
          <w:bCs/>
          <w:sz w:val="24"/>
          <w:szCs w:val="24"/>
        </w:rPr>
        <w:t>:/</w:t>
      </w:r>
      <w:r w:rsidR="00D260A1" w:rsidRPr="00D2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0A1" w:rsidRPr="00D260A1">
        <w:rPr>
          <w:rFonts w:ascii="Times New Roman" w:hAnsi="Times New Roman" w:cs="Times New Roman"/>
          <w:sz w:val="24"/>
          <w:szCs w:val="24"/>
        </w:rPr>
        <w:t>кулебаки-округ.рф</w:t>
      </w:r>
      <w:proofErr w:type="spellEnd"/>
      <w:r w:rsidR="00D260A1" w:rsidRPr="00D260A1">
        <w:rPr>
          <w:rFonts w:ascii="Times New Roman" w:hAnsi="Times New Roman" w:cs="Times New Roman"/>
          <w:sz w:val="24"/>
          <w:szCs w:val="24"/>
        </w:rPr>
        <w:t>)</w:t>
      </w:r>
      <w:r w:rsidR="00D260A1" w:rsidRPr="00D260A1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:rsidR="00765816" w:rsidRPr="00DA6F07" w:rsidRDefault="00765816" w:rsidP="00665BA2">
      <w:pPr>
        <w:autoSpaceDE w:val="0"/>
        <w:autoSpaceDN w:val="0"/>
        <w:adjustRightInd w:val="0"/>
        <w:ind w:firstLine="567"/>
        <w:jc w:val="both"/>
        <w:outlineLvl w:val="1"/>
      </w:pPr>
      <w:r w:rsidRPr="00DA6F07">
        <w:t>При уклонении или отказе победителя аукциона от заключения в установленный срок договора купли продажи земельного участка он утрачивает право на заключение указанного договора и задаток ему не возвращается.</w:t>
      </w:r>
    </w:p>
    <w:p w:rsidR="00765816" w:rsidRPr="00DA6F07" w:rsidRDefault="00765816" w:rsidP="00665BA2">
      <w:pPr>
        <w:ind w:firstLine="567"/>
        <w:jc w:val="both"/>
      </w:pPr>
      <w:r w:rsidRPr="00DA6F07">
        <w:t xml:space="preserve">Сведения о победителе аукциона, уклонившегося от заключения договора </w:t>
      </w:r>
      <w:r w:rsidR="00B81DA6">
        <w:t>купли - продажи</w:t>
      </w:r>
      <w:r w:rsidRPr="00DA6F07">
        <w:t>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4C1425" w:rsidRPr="00DA6F07" w:rsidRDefault="004C1425" w:rsidP="00665BA2">
      <w:pPr>
        <w:pStyle w:val="a8"/>
        <w:shd w:val="clear" w:color="auto" w:fill="FFFFFF"/>
        <w:spacing w:before="0"/>
        <w:ind w:firstLine="567"/>
        <w:jc w:val="both"/>
      </w:pPr>
      <w:r w:rsidRPr="00DA6F07">
        <w:t xml:space="preserve">Организатор аукциона вправе отказаться от проведения аукциона в любое время, но не позднее, чем за </w:t>
      </w:r>
      <w:r w:rsidR="00661938" w:rsidRPr="00DA6F07">
        <w:t>пять</w:t>
      </w:r>
      <w:r w:rsidRPr="00DA6F07">
        <w:t xml:space="preserve"> дн</w:t>
      </w:r>
      <w:r w:rsidR="00661938" w:rsidRPr="00DA6F07">
        <w:t>ей</w:t>
      </w:r>
      <w:r w:rsidRPr="00DA6F07">
        <w:t xml:space="preserve"> до наступления даты его проведения.</w:t>
      </w:r>
    </w:p>
    <w:p w:rsidR="00661938" w:rsidRPr="00DA6F07" w:rsidRDefault="00661938" w:rsidP="00665BA2">
      <w:pPr>
        <w:pStyle w:val="31"/>
        <w:ind w:left="0" w:firstLine="720"/>
        <w:rPr>
          <w:rStyle w:val="a4"/>
          <w:rFonts w:eastAsiaTheme="majorEastAsia"/>
          <w:sz w:val="24"/>
          <w:szCs w:val="24"/>
        </w:rPr>
      </w:pPr>
    </w:p>
    <w:p w:rsidR="00665BA2" w:rsidRDefault="00661938" w:rsidP="00665BA2">
      <w:pPr>
        <w:pStyle w:val="a3"/>
        <w:ind w:firstLine="567"/>
        <w:jc w:val="both"/>
        <w:rPr>
          <w:sz w:val="24"/>
        </w:rPr>
      </w:pPr>
      <w:r w:rsidRPr="00DA6F07">
        <w:rPr>
          <w:sz w:val="24"/>
          <w:szCs w:val="24"/>
        </w:rPr>
        <w:t>Все вопросы, касающиеся проведения аукциона в электронной форме и не нашедшие отражения в настоящем информационном сообщении, регулируются законодательством Российской Федерации.</w:t>
      </w:r>
    </w:p>
    <w:p w:rsidR="00665BA2" w:rsidRDefault="00665BA2" w:rsidP="00665BA2">
      <w:pPr>
        <w:pStyle w:val="31"/>
        <w:ind w:left="0" w:firstLine="720"/>
        <w:rPr>
          <w:sz w:val="24"/>
        </w:rPr>
      </w:pPr>
    </w:p>
    <w:p w:rsidR="00665BA2" w:rsidRDefault="00665BA2" w:rsidP="00665BA2">
      <w:pPr>
        <w:pStyle w:val="31"/>
        <w:ind w:left="0" w:firstLine="720"/>
        <w:rPr>
          <w:sz w:val="24"/>
        </w:rPr>
      </w:pPr>
    </w:p>
    <w:sectPr w:rsidR="00665BA2" w:rsidSect="00F617FB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14606"/>
    <w:multiLevelType w:val="hybridMultilevel"/>
    <w:tmpl w:val="7E9497EA"/>
    <w:lvl w:ilvl="0" w:tplc="178218D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20172AB"/>
    <w:multiLevelType w:val="multilevel"/>
    <w:tmpl w:val="8F58CB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25"/>
    <w:rsid w:val="000A161C"/>
    <w:rsid w:val="00102CCE"/>
    <w:rsid w:val="001C6763"/>
    <w:rsid w:val="002B5CE7"/>
    <w:rsid w:val="00333334"/>
    <w:rsid w:val="003500AD"/>
    <w:rsid w:val="00390AC6"/>
    <w:rsid w:val="003D4062"/>
    <w:rsid w:val="003E022A"/>
    <w:rsid w:val="00425A81"/>
    <w:rsid w:val="004C1425"/>
    <w:rsid w:val="00503CAA"/>
    <w:rsid w:val="00520F09"/>
    <w:rsid w:val="005444DF"/>
    <w:rsid w:val="00554D73"/>
    <w:rsid w:val="00554DE3"/>
    <w:rsid w:val="00592D04"/>
    <w:rsid w:val="005A06EC"/>
    <w:rsid w:val="00661938"/>
    <w:rsid w:val="00665BA2"/>
    <w:rsid w:val="00765816"/>
    <w:rsid w:val="007A1BC9"/>
    <w:rsid w:val="00861F7F"/>
    <w:rsid w:val="009131ED"/>
    <w:rsid w:val="00927954"/>
    <w:rsid w:val="00927FC7"/>
    <w:rsid w:val="00985622"/>
    <w:rsid w:val="00A92C70"/>
    <w:rsid w:val="00B81DA6"/>
    <w:rsid w:val="00BC148E"/>
    <w:rsid w:val="00C84BBB"/>
    <w:rsid w:val="00CE636E"/>
    <w:rsid w:val="00D058A6"/>
    <w:rsid w:val="00D260A1"/>
    <w:rsid w:val="00D801EC"/>
    <w:rsid w:val="00D9570D"/>
    <w:rsid w:val="00DA6F07"/>
    <w:rsid w:val="00DB0135"/>
    <w:rsid w:val="00E17916"/>
    <w:rsid w:val="00E71765"/>
    <w:rsid w:val="00E96257"/>
    <w:rsid w:val="00EC434E"/>
    <w:rsid w:val="00F6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E7006-4519-48AA-9C90-C4C0EB0C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14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4C1425"/>
    <w:pPr>
      <w:keepNext/>
      <w:ind w:firstLine="708"/>
      <w:jc w:val="center"/>
      <w:outlineLvl w:val="3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142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rsid w:val="004C142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C1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C1425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C14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4C1425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4C142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rsid w:val="004C1425"/>
    <w:pPr>
      <w:ind w:left="180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4C1425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Hyperlink"/>
    <w:qFormat/>
    <w:rsid w:val="004C1425"/>
    <w:rPr>
      <w:color w:val="0000FF"/>
      <w:u w:val="single"/>
    </w:rPr>
  </w:style>
  <w:style w:type="paragraph" w:customStyle="1" w:styleId="western">
    <w:name w:val="western"/>
    <w:basedOn w:val="a"/>
    <w:rsid w:val="004C1425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4C1425"/>
    <w:pPr>
      <w:spacing w:before="150"/>
    </w:pPr>
  </w:style>
  <w:style w:type="paragraph" w:customStyle="1" w:styleId="rezul">
    <w:name w:val="rezul"/>
    <w:basedOn w:val="a"/>
    <w:rsid w:val="004C1425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TextBoldCenter">
    <w:name w:val="TextBoldCenter"/>
    <w:basedOn w:val="a"/>
    <w:rsid w:val="004C1425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4C14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14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header"/>
    <w:basedOn w:val="a"/>
    <w:link w:val="aa"/>
    <w:rsid w:val="004C14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1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65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5BA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5BA2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20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brik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%20495%20514%2002%20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brik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2022-03-18T12:34:00Z</cp:lastPrinted>
  <dcterms:created xsi:type="dcterms:W3CDTF">2022-03-18T05:30:00Z</dcterms:created>
  <dcterms:modified xsi:type="dcterms:W3CDTF">2022-03-22T05:46:00Z</dcterms:modified>
</cp:coreProperties>
</file>